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5A2BA1" w:rsidRPr="00EC07B4" w:rsidRDefault="005A2BA1" w:rsidP="005D366F">
      <w:pPr>
        <w:pStyle w:val="2"/>
        <w:spacing w:before="0" w:after="0"/>
        <w:ind w:right="-472"/>
        <w:rPr>
          <w:i w:val="0"/>
          <w:color w:val="000000"/>
          <w:sz w:val="20"/>
          <w:szCs w:val="20"/>
          <w:lang w:val="uk-UA"/>
        </w:rPr>
      </w:pPr>
    </w:p>
    <w:p w:rsidR="005A2BA1" w:rsidRPr="005D366F" w:rsidRDefault="005A2BA1" w:rsidP="005A2BA1">
      <w:pPr>
        <w:ind w:left="-567" w:right="-472" w:firstLine="567"/>
        <w:jc w:val="center"/>
        <w:rPr>
          <w:rFonts w:ascii="Arial" w:hAnsi="Arial" w:cs="Arial"/>
          <w:b/>
          <w:bCs/>
          <w:color w:val="000000"/>
          <w:sz w:val="18"/>
          <w:szCs w:val="18"/>
          <w:lang w:val="uk-UA"/>
        </w:rPr>
      </w:pPr>
      <w:r w:rsidRPr="005D366F">
        <w:rPr>
          <w:rFonts w:ascii="Arial" w:hAnsi="Arial" w:cs="Arial"/>
          <w:b/>
          <w:bCs/>
          <w:color w:val="000000"/>
          <w:sz w:val="18"/>
          <w:szCs w:val="18"/>
          <w:lang w:val="uk-UA"/>
        </w:rPr>
        <w:t>Повідомлення про зміни до порядку денного</w:t>
      </w:r>
    </w:p>
    <w:p w:rsidR="005A2BA1" w:rsidRPr="005D366F" w:rsidRDefault="005A2BA1" w:rsidP="005A2BA1">
      <w:pPr>
        <w:ind w:left="-567" w:right="-472" w:firstLine="567"/>
        <w:jc w:val="center"/>
        <w:rPr>
          <w:rFonts w:ascii="Arial" w:hAnsi="Arial" w:cs="Arial"/>
          <w:b/>
          <w:bCs/>
          <w:color w:val="000000"/>
          <w:sz w:val="18"/>
          <w:szCs w:val="18"/>
          <w:lang w:val="uk-UA"/>
        </w:rPr>
      </w:pPr>
      <w:r w:rsidRPr="005D366F">
        <w:rPr>
          <w:rFonts w:ascii="Arial" w:hAnsi="Arial" w:cs="Arial"/>
          <w:b/>
          <w:bCs/>
          <w:color w:val="000000"/>
          <w:sz w:val="18"/>
          <w:szCs w:val="18"/>
          <w:lang w:val="uk-UA"/>
        </w:rPr>
        <w:t xml:space="preserve"> річних Загальних зборів акціонерів Акціонерного товариства «Інститут транспорту нафти» код за ЄДРПОУ: 00148429, </w:t>
      </w:r>
      <w:r w:rsidRPr="005D366F">
        <w:rPr>
          <w:rFonts w:ascii="Arial" w:hAnsi="Arial" w:cs="Arial"/>
          <w:b/>
          <w:bCs/>
          <w:color w:val="000000"/>
          <w:sz w:val="18"/>
          <w:szCs w:val="18"/>
          <w:lang w:val="uk-UA"/>
        </w:rPr>
        <w:br/>
        <w:t>місцезнаходження (адреса реєстрації): 04050, м. Київ, вул. Січових стрільців, 60</w:t>
      </w:r>
    </w:p>
    <w:p w:rsidR="005A2BA1" w:rsidRPr="005D366F" w:rsidRDefault="005A2BA1" w:rsidP="005A2BA1">
      <w:pPr>
        <w:ind w:left="-567" w:right="-472" w:firstLine="567"/>
        <w:jc w:val="center"/>
        <w:rPr>
          <w:rFonts w:ascii="Arial" w:hAnsi="Arial" w:cs="Arial"/>
          <w:color w:val="000000"/>
          <w:sz w:val="8"/>
          <w:szCs w:val="8"/>
          <w:lang w:val="uk-UA"/>
        </w:rPr>
      </w:pPr>
    </w:p>
    <w:p w:rsidR="005A2BA1" w:rsidRPr="005D366F" w:rsidRDefault="005A2BA1" w:rsidP="005A2BA1">
      <w:pPr>
        <w:pStyle w:val="2"/>
        <w:spacing w:before="0" w:after="0"/>
        <w:ind w:left="-567" w:right="-472" w:firstLine="567"/>
        <w:jc w:val="both"/>
        <w:rPr>
          <w:b w:val="0"/>
          <w:i w:val="0"/>
          <w:color w:val="000000"/>
          <w:sz w:val="18"/>
          <w:szCs w:val="18"/>
          <w:lang w:val="uk-UA"/>
        </w:rPr>
      </w:pPr>
      <w:r w:rsidRPr="005D366F">
        <w:rPr>
          <w:b w:val="0"/>
          <w:i w:val="0"/>
          <w:color w:val="000000"/>
          <w:sz w:val="18"/>
          <w:szCs w:val="18"/>
          <w:lang w:val="uk-UA"/>
        </w:rPr>
        <w:t>Акціонерне товариство «Інститут транспорту нафти»  (далі за текстом також – АТ «ІТН» або «Товариство»), повідомляє</w:t>
      </w:r>
      <w:r w:rsidRPr="005D366F">
        <w:rPr>
          <w:i w:val="0"/>
          <w:color w:val="000000"/>
          <w:sz w:val="18"/>
          <w:szCs w:val="18"/>
          <w:lang w:val="uk-UA"/>
        </w:rPr>
        <w:t xml:space="preserve">, </w:t>
      </w:r>
      <w:r w:rsidRPr="005D366F">
        <w:rPr>
          <w:b w:val="0"/>
          <w:i w:val="0"/>
          <w:color w:val="000000"/>
          <w:sz w:val="18"/>
          <w:szCs w:val="18"/>
          <w:lang w:val="uk-UA"/>
        </w:rPr>
        <w:t>про зміни до проекту порядку денного річних загальних зборів акціонерів Товариства (надалі – «Загальні Збори»), які будуть проведені 23 грудня 2020 року о 11 год. 00 хв. та направляє порядок денний, а також проекти рішень, що додаються на підставі пропозицій акціонерів, що затверджені рішенням Наглядової Ради Товариства (протокол№ 08-2020 від 07 грудня 2020 року).</w:t>
      </w:r>
    </w:p>
    <w:p w:rsidR="005A2BA1" w:rsidRPr="005D366F" w:rsidRDefault="005A2BA1" w:rsidP="005A2BA1">
      <w:pPr>
        <w:ind w:left="-567" w:right="-472" w:firstLine="567"/>
        <w:rPr>
          <w:rFonts w:ascii="Arial" w:hAnsi="Arial" w:cs="Arial"/>
          <w:bCs/>
          <w:iCs/>
          <w:color w:val="000000"/>
          <w:sz w:val="18"/>
          <w:szCs w:val="18"/>
          <w:lang w:val="uk-UA"/>
        </w:rPr>
      </w:pPr>
      <w:r w:rsidRPr="005D366F">
        <w:rPr>
          <w:rFonts w:ascii="Arial" w:hAnsi="Arial" w:cs="Arial"/>
          <w:bCs/>
          <w:iCs/>
          <w:color w:val="000000"/>
          <w:sz w:val="18"/>
          <w:szCs w:val="18"/>
          <w:lang w:val="uk-UA"/>
        </w:rPr>
        <w:t>Місце проведення Загальних Зборів: 04050, м. Київ, вул. Січових Стрільців, 60, 2-й поверх, актовий зал.</w:t>
      </w:r>
    </w:p>
    <w:p w:rsidR="005A2BA1" w:rsidRPr="005D366F" w:rsidRDefault="005A2BA1" w:rsidP="005A2BA1">
      <w:pPr>
        <w:spacing w:before="20"/>
        <w:ind w:left="-567" w:right="-472" w:firstLine="567"/>
        <w:jc w:val="both"/>
        <w:rPr>
          <w:rFonts w:ascii="Arial" w:hAnsi="Arial" w:cs="Arial"/>
          <w:b/>
          <w:color w:val="000000"/>
          <w:sz w:val="18"/>
          <w:szCs w:val="18"/>
          <w:lang w:val="uk-UA"/>
        </w:rPr>
      </w:pPr>
      <w:r w:rsidRPr="005D366F">
        <w:rPr>
          <w:rFonts w:ascii="Arial" w:hAnsi="Arial" w:cs="Arial"/>
          <w:color w:val="000000"/>
          <w:sz w:val="18"/>
          <w:szCs w:val="18"/>
          <w:lang w:val="uk-UA"/>
        </w:rPr>
        <w:t>Реєстрація акціонерів (їх представників) для участі у Загальних Зборах здійснюватиметься 23.12.2020 року з 10 год. 20 хв. до 10 год. 45 хв. за місцевим часом, за адресою: 04050, м. Київ, вул. Січових стрільців, 60, 2-й поверх, хол перед входом до  актового залу.</w:t>
      </w:r>
    </w:p>
    <w:p w:rsidR="005A2BA1" w:rsidRPr="005D366F" w:rsidRDefault="005A2BA1" w:rsidP="005A2BA1">
      <w:pPr>
        <w:spacing w:before="20"/>
        <w:ind w:left="-567" w:right="-472" w:firstLine="567"/>
        <w:jc w:val="both"/>
        <w:rPr>
          <w:rFonts w:ascii="Arial" w:hAnsi="Arial" w:cs="Arial"/>
          <w:color w:val="000000"/>
          <w:sz w:val="18"/>
          <w:szCs w:val="18"/>
          <w:lang w:val="uk-UA"/>
        </w:rPr>
      </w:pPr>
      <w:r w:rsidRPr="005D366F">
        <w:rPr>
          <w:rFonts w:ascii="Arial" w:hAnsi="Arial" w:cs="Arial"/>
          <w:color w:val="000000"/>
          <w:sz w:val="18"/>
          <w:szCs w:val="18"/>
          <w:lang w:val="uk-UA"/>
        </w:rPr>
        <w:t xml:space="preserve">Дата складання переліку акціонерів, які мають право на участь у Загальних Зборах– </w:t>
      </w:r>
      <w:r w:rsidRPr="005D366F">
        <w:rPr>
          <w:rFonts w:ascii="Arial" w:hAnsi="Arial" w:cs="Arial"/>
          <w:b/>
          <w:color w:val="000000"/>
          <w:sz w:val="18"/>
          <w:szCs w:val="18"/>
          <w:lang w:val="uk-UA"/>
        </w:rPr>
        <w:t>24-00 година 17.12.2020 року</w:t>
      </w:r>
      <w:r w:rsidRPr="005D366F">
        <w:rPr>
          <w:rFonts w:ascii="Arial" w:hAnsi="Arial" w:cs="Arial"/>
          <w:color w:val="000000"/>
          <w:sz w:val="18"/>
          <w:szCs w:val="18"/>
          <w:lang w:val="uk-UA"/>
        </w:rPr>
        <w:t>.</w:t>
      </w:r>
    </w:p>
    <w:p w:rsidR="005A2BA1" w:rsidRPr="005D366F" w:rsidRDefault="005A2BA1" w:rsidP="005A2BA1">
      <w:pPr>
        <w:spacing w:before="80"/>
        <w:ind w:left="-567" w:right="-472" w:firstLine="567"/>
        <w:jc w:val="both"/>
        <w:rPr>
          <w:rFonts w:ascii="Arial" w:hAnsi="Arial" w:cs="Arial"/>
          <w:b/>
          <w:color w:val="000000"/>
          <w:sz w:val="18"/>
          <w:szCs w:val="18"/>
          <w:lang w:val="uk-UA"/>
        </w:rPr>
      </w:pPr>
      <w:r w:rsidRPr="005D366F">
        <w:rPr>
          <w:rFonts w:ascii="Arial" w:hAnsi="Arial" w:cs="Arial"/>
          <w:b/>
          <w:bCs/>
          <w:color w:val="000000"/>
          <w:sz w:val="18"/>
          <w:szCs w:val="18"/>
          <w:lang w:val="uk-UA"/>
        </w:rPr>
        <w:t>Порядок денний Загальних Зборів та проекти рішень щодо кожного з питань, включених  порядку денного</w:t>
      </w:r>
      <w:r w:rsidRPr="005D366F">
        <w:rPr>
          <w:rFonts w:ascii="Arial" w:hAnsi="Arial" w:cs="Arial"/>
          <w:b/>
          <w:color w:val="000000"/>
          <w:sz w:val="18"/>
          <w:szCs w:val="18"/>
          <w:lang w:val="uk-UA"/>
        </w:rPr>
        <w:t xml:space="preserve">: </w:t>
      </w:r>
    </w:p>
    <w:tbl>
      <w:tblPr>
        <w:tblW w:w="10140"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40"/>
      </w:tblGrid>
      <w:tr w:rsidR="005A2BA1" w:rsidRPr="005D366F" w:rsidTr="005A2BA1">
        <w:tc>
          <w:tcPr>
            <w:tcW w:w="10140" w:type="dxa"/>
          </w:tcPr>
          <w:p w:rsidR="005A2BA1" w:rsidRPr="005D366F" w:rsidRDefault="005A2BA1" w:rsidP="005A2BA1">
            <w:pPr>
              <w:pStyle w:val="1"/>
              <w:tabs>
                <w:tab w:val="left" w:pos="252"/>
              </w:tabs>
              <w:ind w:right="-46"/>
              <w:jc w:val="both"/>
              <w:rPr>
                <w:rFonts w:ascii="Arial" w:hAnsi="Arial" w:cs="Arial"/>
                <w:b/>
                <w:bCs/>
                <w:iCs/>
                <w:color w:val="000000"/>
                <w:sz w:val="15"/>
                <w:szCs w:val="15"/>
                <w:lang w:val="uk-UA" w:eastAsia="ru-RU"/>
              </w:rPr>
            </w:pPr>
            <w:r w:rsidRPr="005D366F">
              <w:rPr>
                <w:rFonts w:ascii="Arial" w:hAnsi="Arial" w:cs="Arial"/>
                <w:b/>
                <w:color w:val="000000"/>
                <w:sz w:val="15"/>
                <w:szCs w:val="15"/>
                <w:lang w:val="uk-UA"/>
              </w:rPr>
              <w:t>1.</w:t>
            </w:r>
            <w:r w:rsidRPr="005D366F">
              <w:rPr>
                <w:rFonts w:ascii="Arial" w:hAnsi="Arial" w:cs="Arial"/>
                <w:b/>
                <w:color w:val="000000"/>
                <w:sz w:val="15"/>
                <w:szCs w:val="15"/>
                <w:lang w:val="uk-UA"/>
              </w:rPr>
              <w:tab/>
            </w:r>
            <w:r w:rsidRPr="005D366F">
              <w:rPr>
                <w:rFonts w:ascii="Arial" w:hAnsi="Arial" w:cs="Arial"/>
                <w:b/>
                <w:bCs/>
                <w:iCs/>
                <w:color w:val="000000"/>
                <w:sz w:val="15"/>
                <w:szCs w:val="15"/>
                <w:lang w:val="uk-UA" w:eastAsia="ru-RU"/>
              </w:rPr>
              <w:t>Про обрання членів лічильної комісії та прийняття рішення про припинення їх повноважень.</w:t>
            </w:r>
          </w:p>
          <w:p w:rsidR="005A2BA1" w:rsidRPr="005D366F" w:rsidRDefault="005A2BA1" w:rsidP="005A2BA1">
            <w:pPr>
              <w:ind w:right="-46"/>
              <w:jc w:val="both"/>
              <w:rPr>
                <w:rFonts w:ascii="Arial" w:hAnsi="Arial" w:cs="Arial"/>
                <w:i/>
                <w:sz w:val="15"/>
                <w:szCs w:val="15"/>
                <w:lang w:val="uk-UA"/>
              </w:rPr>
            </w:pPr>
            <w:r w:rsidRPr="005D366F">
              <w:rPr>
                <w:rStyle w:val="a3"/>
                <w:rFonts w:ascii="Arial" w:hAnsi="Arial" w:cs="Arial"/>
                <w:i w:val="0"/>
                <w:color w:val="000000"/>
                <w:sz w:val="15"/>
                <w:szCs w:val="15"/>
                <w:u w:val="single"/>
                <w:lang w:val="uk-UA"/>
              </w:rPr>
              <w:t xml:space="preserve">Проект рішення </w:t>
            </w:r>
            <w:r w:rsidRPr="005D366F">
              <w:rPr>
                <w:rStyle w:val="a3"/>
                <w:rFonts w:ascii="Arial" w:hAnsi="Arial" w:cs="Arial"/>
                <w:i w:val="0"/>
                <w:iCs w:val="0"/>
                <w:color w:val="000000"/>
                <w:sz w:val="15"/>
                <w:szCs w:val="15"/>
                <w:u w:val="single"/>
                <w:lang w:val="uk-UA"/>
              </w:rPr>
              <w:t>№1:</w:t>
            </w:r>
            <w:r w:rsidRPr="005D366F">
              <w:rPr>
                <w:rStyle w:val="a3"/>
                <w:rFonts w:ascii="Arial" w:hAnsi="Arial" w:cs="Arial"/>
                <w:color w:val="000000"/>
                <w:sz w:val="15"/>
                <w:szCs w:val="15"/>
                <w:lang w:val="uk-UA"/>
              </w:rPr>
              <w:t xml:space="preserve"> </w:t>
            </w:r>
            <w:r w:rsidRPr="005D366F">
              <w:rPr>
                <w:rFonts w:ascii="Arial" w:hAnsi="Arial" w:cs="Arial"/>
                <w:i/>
                <w:color w:val="000000"/>
                <w:sz w:val="15"/>
                <w:szCs w:val="15"/>
                <w:lang w:val="uk-UA"/>
              </w:rPr>
              <w:t>1. Обрати лічильну комісію  Загальних Зборів акціонерів Товариства  у такому складі: Голова лічильної комісії</w:t>
            </w:r>
            <w:r w:rsidRPr="005D366F">
              <w:rPr>
                <w:rFonts w:ascii="Arial" w:hAnsi="Arial" w:cs="Arial"/>
                <w:i/>
                <w:sz w:val="15"/>
                <w:szCs w:val="15"/>
                <w:lang w:val="uk-UA"/>
              </w:rPr>
              <w:t xml:space="preserve">: Костюк Іван Іванович;  члени лічильної комісії: Кришталь Олександр Володимирович;  </w:t>
            </w:r>
            <w:proofErr w:type="spellStart"/>
            <w:r w:rsidRPr="005D366F">
              <w:rPr>
                <w:rFonts w:ascii="Arial" w:hAnsi="Arial" w:cs="Arial"/>
                <w:i/>
                <w:sz w:val="15"/>
                <w:szCs w:val="15"/>
                <w:lang w:val="uk-UA"/>
              </w:rPr>
              <w:t>Пехота</w:t>
            </w:r>
            <w:proofErr w:type="spellEnd"/>
            <w:r w:rsidRPr="005D366F">
              <w:rPr>
                <w:rFonts w:ascii="Arial" w:hAnsi="Arial" w:cs="Arial"/>
                <w:i/>
                <w:sz w:val="15"/>
                <w:szCs w:val="15"/>
                <w:lang w:val="uk-UA"/>
              </w:rPr>
              <w:t xml:space="preserve"> Павло Миколайович..</w:t>
            </w:r>
          </w:p>
          <w:p w:rsidR="005A2BA1" w:rsidRPr="005D366F" w:rsidRDefault="005A2BA1" w:rsidP="005A2BA1">
            <w:pPr>
              <w:ind w:right="-46"/>
              <w:rPr>
                <w:rFonts w:ascii="Arial" w:hAnsi="Arial" w:cs="Arial"/>
                <w:i/>
                <w:color w:val="000000"/>
                <w:sz w:val="15"/>
                <w:szCs w:val="15"/>
                <w:lang w:val="uk-UA"/>
              </w:rPr>
            </w:pPr>
            <w:r w:rsidRPr="005D366F">
              <w:rPr>
                <w:rFonts w:ascii="Arial" w:hAnsi="Arial" w:cs="Arial"/>
                <w:i/>
                <w:color w:val="000000"/>
                <w:sz w:val="15"/>
                <w:szCs w:val="15"/>
                <w:lang w:val="uk-UA"/>
              </w:rPr>
              <w:t>2. Припинити повноваження лічильної комісії загальних зборів акціонерів Товариства після виконання покладених на неї обов’язків у повному обсязі.</w:t>
            </w:r>
          </w:p>
          <w:p w:rsidR="005A2BA1" w:rsidRPr="005D366F" w:rsidRDefault="005A2BA1" w:rsidP="005A2BA1">
            <w:pPr>
              <w:ind w:right="-46"/>
              <w:jc w:val="both"/>
              <w:rPr>
                <w:rFonts w:ascii="Arial" w:hAnsi="Arial" w:cs="Arial"/>
                <w:i/>
                <w:sz w:val="15"/>
                <w:szCs w:val="15"/>
                <w:lang w:val="uk-UA"/>
              </w:rPr>
            </w:pPr>
            <w:r w:rsidRPr="005D366F">
              <w:rPr>
                <w:rStyle w:val="a3"/>
                <w:rFonts w:ascii="Arial" w:hAnsi="Arial" w:cs="Arial"/>
                <w:i w:val="0"/>
                <w:color w:val="000000"/>
                <w:sz w:val="15"/>
                <w:szCs w:val="15"/>
                <w:u w:val="single"/>
                <w:lang w:val="uk-UA"/>
              </w:rPr>
              <w:t xml:space="preserve">Проект рішення </w:t>
            </w:r>
            <w:r w:rsidRPr="005D366F">
              <w:rPr>
                <w:rStyle w:val="a3"/>
                <w:rFonts w:ascii="Arial" w:hAnsi="Arial" w:cs="Arial"/>
                <w:i w:val="0"/>
                <w:iCs w:val="0"/>
                <w:color w:val="000000"/>
                <w:sz w:val="15"/>
                <w:szCs w:val="15"/>
                <w:u w:val="single"/>
                <w:lang w:val="uk-UA"/>
              </w:rPr>
              <w:t>№2: :</w:t>
            </w:r>
            <w:r w:rsidRPr="005D366F">
              <w:rPr>
                <w:rStyle w:val="a3"/>
                <w:rFonts w:ascii="Arial" w:hAnsi="Arial" w:cs="Arial"/>
                <w:color w:val="000000"/>
                <w:sz w:val="15"/>
                <w:szCs w:val="15"/>
                <w:lang w:val="uk-UA"/>
              </w:rPr>
              <w:t xml:space="preserve"> </w:t>
            </w:r>
            <w:r w:rsidRPr="005D366F">
              <w:rPr>
                <w:rFonts w:ascii="Arial" w:hAnsi="Arial" w:cs="Arial"/>
                <w:i/>
                <w:color w:val="000000"/>
                <w:sz w:val="15"/>
                <w:szCs w:val="15"/>
                <w:lang w:val="uk-UA"/>
              </w:rPr>
              <w:t>1. Обрати лічильну комісію  Загальних Зборів акціонерів Товариства  у такому складі: Голова лічильної комісії</w:t>
            </w:r>
            <w:r w:rsidRPr="005D366F">
              <w:rPr>
                <w:rFonts w:ascii="Arial" w:hAnsi="Arial" w:cs="Arial"/>
                <w:i/>
                <w:sz w:val="15"/>
                <w:szCs w:val="15"/>
                <w:lang w:val="uk-UA"/>
              </w:rPr>
              <w:t xml:space="preserve">: Костюк Іван Іванович;  члени лічильної комісії: </w:t>
            </w:r>
            <w:proofErr w:type="spellStart"/>
            <w:r w:rsidRPr="005D366F">
              <w:rPr>
                <w:rFonts w:ascii="Arial" w:hAnsi="Arial" w:cs="Arial"/>
                <w:i/>
                <w:sz w:val="15"/>
                <w:szCs w:val="15"/>
                <w:lang w:val="uk-UA"/>
              </w:rPr>
              <w:t>Лукінчук</w:t>
            </w:r>
            <w:proofErr w:type="spellEnd"/>
            <w:r w:rsidRPr="005D366F">
              <w:rPr>
                <w:rFonts w:ascii="Arial" w:hAnsi="Arial" w:cs="Arial"/>
                <w:i/>
                <w:sz w:val="15"/>
                <w:szCs w:val="15"/>
                <w:lang w:val="uk-UA"/>
              </w:rPr>
              <w:t xml:space="preserve"> Роксолана Анатоліївна;  </w:t>
            </w:r>
            <w:proofErr w:type="spellStart"/>
            <w:r w:rsidRPr="005D366F">
              <w:rPr>
                <w:rFonts w:ascii="Arial" w:hAnsi="Arial" w:cs="Arial"/>
                <w:i/>
                <w:sz w:val="15"/>
                <w:szCs w:val="15"/>
                <w:lang w:val="uk-UA"/>
              </w:rPr>
              <w:t>Пехота</w:t>
            </w:r>
            <w:proofErr w:type="spellEnd"/>
            <w:r w:rsidRPr="005D366F">
              <w:rPr>
                <w:rFonts w:ascii="Arial" w:hAnsi="Arial" w:cs="Arial"/>
                <w:i/>
                <w:sz w:val="15"/>
                <w:szCs w:val="15"/>
                <w:lang w:val="uk-UA"/>
              </w:rPr>
              <w:t xml:space="preserve"> Павло Миколайович.</w:t>
            </w:r>
          </w:p>
          <w:p w:rsidR="005A2BA1" w:rsidRPr="005D366F" w:rsidRDefault="005A2BA1" w:rsidP="005A2BA1">
            <w:pPr>
              <w:ind w:right="-46"/>
              <w:rPr>
                <w:rFonts w:ascii="Arial" w:hAnsi="Arial" w:cs="Arial"/>
                <w:i/>
                <w:color w:val="000000"/>
                <w:sz w:val="15"/>
                <w:szCs w:val="15"/>
                <w:lang w:val="uk-UA"/>
              </w:rPr>
            </w:pPr>
            <w:r w:rsidRPr="005D366F">
              <w:rPr>
                <w:rFonts w:ascii="Arial" w:hAnsi="Arial" w:cs="Arial"/>
                <w:i/>
                <w:color w:val="000000"/>
                <w:sz w:val="15"/>
                <w:szCs w:val="15"/>
                <w:lang w:val="uk-UA"/>
              </w:rPr>
              <w:t>2. Припинити повноваження лічильної комісії загальних зборів акціонерів Товариства після виконання покладених на неї обов’язків у повному обсязі.</w:t>
            </w:r>
          </w:p>
        </w:tc>
      </w:tr>
      <w:tr w:rsidR="005A2BA1" w:rsidRPr="005D366F" w:rsidTr="005A2BA1">
        <w:tc>
          <w:tcPr>
            <w:tcW w:w="10140" w:type="dxa"/>
          </w:tcPr>
          <w:p w:rsidR="005A2BA1" w:rsidRPr="005D366F" w:rsidRDefault="005A2BA1" w:rsidP="005A2BA1">
            <w:pPr>
              <w:ind w:right="-46"/>
              <w:jc w:val="both"/>
              <w:rPr>
                <w:rFonts w:ascii="Arial" w:hAnsi="Arial" w:cs="Arial"/>
                <w:b/>
                <w:sz w:val="15"/>
                <w:szCs w:val="15"/>
                <w:lang w:val="uk-UA"/>
              </w:rPr>
            </w:pPr>
            <w:r w:rsidRPr="005D366F">
              <w:rPr>
                <w:rFonts w:ascii="Arial" w:hAnsi="Arial" w:cs="Arial"/>
                <w:b/>
                <w:sz w:val="15"/>
                <w:szCs w:val="15"/>
                <w:lang w:val="uk-UA"/>
              </w:rPr>
              <w:t xml:space="preserve">2. Обрання Голови та секретаря Загальних зборів Товариства. </w:t>
            </w:r>
          </w:p>
          <w:p w:rsidR="005A2BA1" w:rsidRPr="005D366F" w:rsidRDefault="005A2BA1" w:rsidP="005A2BA1">
            <w:pPr>
              <w:ind w:right="-46"/>
              <w:jc w:val="both"/>
              <w:rPr>
                <w:rFonts w:ascii="Arial" w:hAnsi="Arial" w:cs="Arial"/>
                <w:i/>
                <w:sz w:val="15"/>
                <w:szCs w:val="15"/>
                <w:lang w:val="uk-UA"/>
              </w:rPr>
            </w:pPr>
            <w:r w:rsidRPr="005D366F">
              <w:rPr>
                <w:rStyle w:val="a3"/>
                <w:rFonts w:ascii="Arial" w:hAnsi="Arial" w:cs="Arial"/>
                <w:i w:val="0"/>
                <w:color w:val="000000"/>
                <w:sz w:val="15"/>
                <w:szCs w:val="15"/>
                <w:u w:val="single"/>
                <w:lang w:val="uk-UA"/>
              </w:rPr>
              <w:t>Проект рішення №1:</w:t>
            </w:r>
            <w:r w:rsidRPr="005D366F">
              <w:rPr>
                <w:rStyle w:val="a3"/>
                <w:rFonts w:ascii="Arial" w:hAnsi="Arial" w:cs="Arial"/>
                <w:color w:val="000000"/>
                <w:sz w:val="15"/>
                <w:szCs w:val="15"/>
                <w:lang w:val="uk-UA"/>
              </w:rPr>
              <w:t xml:space="preserve">  </w:t>
            </w:r>
            <w:r w:rsidRPr="005D366F">
              <w:rPr>
                <w:rFonts w:ascii="Arial" w:hAnsi="Arial" w:cs="Arial"/>
                <w:i/>
                <w:sz w:val="15"/>
                <w:szCs w:val="15"/>
                <w:lang w:val="uk-UA"/>
              </w:rPr>
              <w:t>1. Обрати Головою  Загальних зборів акціонерів Акціонерного товариства «Інститут транспорту нафти» –  Василишина Сергія Анатолійовича.</w:t>
            </w:r>
          </w:p>
          <w:p w:rsidR="005A2BA1" w:rsidRPr="005D366F" w:rsidRDefault="005A2BA1" w:rsidP="005A2BA1">
            <w:pPr>
              <w:tabs>
                <w:tab w:val="left" w:pos="252"/>
              </w:tabs>
              <w:ind w:right="-46"/>
              <w:jc w:val="both"/>
              <w:rPr>
                <w:rFonts w:ascii="Arial" w:hAnsi="Arial" w:cs="Arial"/>
                <w:i/>
                <w:sz w:val="15"/>
                <w:szCs w:val="15"/>
                <w:lang w:val="uk-UA"/>
              </w:rPr>
            </w:pPr>
            <w:r w:rsidRPr="005D366F">
              <w:rPr>
                <w:rFonts w:ascii="Arial" w:hAnsi="Arial" w:cs="Arial"/>
                <w:i/>
                <w:sz w:val="15"/>
                <w:szCs w:val="15"/>
                <w:lang w:val="uk-UA"/>
              </w:rPr>
              <w:t xml:space="preserve">2. Обрати Секретарем Загальних зборів акціонерів Акціонерного товариства «Інститут транспорту нафти» – </w:t>
            </w:r>
            <w:proofErr w:type="spellStart"/>
            <w:r w:rsidRPr="005D366F">
              <w:rPr>
                <w:rFonts w:ascii="Arial" w:hAnsi="Arial" w:cs="Arial"/>
                <w:i/>
                <w:sz w:val="15"/>
                <w:szCs w:val="15"/>
                <w:lang w:val="uk-UA"/>
              </w:rPr>
              <w:t>Шаламову</w:t>
            </w:r>
            <w:proofErr w:type="spellEnd"/>
            <w:r w:rsidRPr="005D366F">
              <w:rPr>
                <w:rFonts w:ascii="Arial" w:hAnsi="Arial" w:cs="Arial"/>
                <w:i/>
                <w:sz w:val="15"/>
                <w:szCs w:val="15"/>
                <w:lang w:val="uk-UA"/>
              </w:rPr>
              <w:t xml:space="preserve"> Олену Валеріївну.</w:t>
            </w:r>
          </w:p>
          <w:p w:rsidR="005A2BA1" w:rsidRPr="005D366F" w:rsidRDefault="005A2BA1" w:rsidP="005A2BA1">
            <w:pPr>
              <w:ind w:right="-46"/>
              <w:jc w:val="both"/>
              <w:rPr>
                <w:rFonts w:ascii="Arial" w:hAnsi="Arial" w:cs="Arial"/>
                <w:i/>
                <w:sz w:val="15"/>
                <w:szCs w:val="15"/>
                <w:lang w:val="uk-UA"/>
              </w:rPr>
            </w:pPr>
            <w:r w:rsidRPr="005D366F">
              <w:rPr>
                <w:rStyle w:val="a3"/>
                <w:rFonts w:ascii="Arial" w:hAnsi="Arial" w:cs="Arial"/>
                <w:i w:val="0"/>
                <w:color w:val="000000"/>
                <w:sz w:val="15"/>
                <w:szCs w:val="15"/>
                <w:u w:val="single"/>
                <w:lang w:val="uk-UA"/>
              </w:rPr>
              <w:t>Проект рішення №2:</w:t>
            </w:r>
            <w:r w:rsidRPr="005D366F">
              <w:rPr>
                <w:rStyle w:val="a3"/>
                <w:rFonts w:ascii="Arial" w:hAnsi="Arial" w:cs="Arial"/>
                <w:color w:val="000000"/>
                <w:sz w:val="15"/>
                <w:szCs w:val="15"/>
                <w:lang w:val="uk-UA"/>
              </w:rPr>
              <w:t xml:space="preserve">  </w:t>
            </w:r>
            <w:r w:rsidRPr="005D366F">
              <w:rPr>
                <w:rFonts w:ascii="Arial" w:hAnsi="Arial" w:cs="Arial"/>
                <w:i/>
                <w:sz w:val="15"/>
                <w:szCs w:val="15"/>
                <w:lang w:val="uk-UA"/>
              </w:rPr>
              <w:t xml:space="preserve">1. Обрати Головою  Загальних зборів акціонерів Акціонерного товариства «Інститут транспорту нафти» –  </w:t>
            </w:r>
            <w:proofErr w:type="spellStart"/>
            <w:r w:rsidRPr="005D366F">
              <w:rPr>
                <w:rFonts w:ascii="Arial" w:hAnsi="Arial" w:cs="Arial"/>
                <w:i/>
                <w:sz w:val="15"/>
                <w:szCs w:val="15"/>
                <w:lang w:val="uk-UA"/>
              </w:rPr>
              <w:t>Кришталя</w:t>
            </w:r>
            <w:proofErr w:type="spellEnd"/>
            <w:r w:rsidRPr="005D366F">
              <w:rPr>
                <w:rFonts w:ascii="Arial" w:hAnsi="Arial" w:cs="Arial"/>
                <w:i/>
                <w:sz w:val="15"/>
                <w:szCs w:val="15"/>
                <w:lang w:val="uk-UA"/>
              </w:rPr>
              <w:t xml:space="preserve"> Олександра Володимировича.</w:t>
            </w:r>
          </w:p>
          <w:p w:rsidR="005A2BA1" w:rsidRPr="005D366F" w:rsidRDefault="005A2BA1" w:rsidP="005A2BA1">
            <w:pPr>
              <w:tabs>
                <w:tab w:val="left" w:pos="252"/>
              </w:tabs>
              <w:ind w:right="-46"/>
              <w:jc w:val="both"/>
              <w:rPr>
                <w:rFonts w:ascii="Arial" w:hAnsi="Arial" w:cs="Arial"/>
                <w:i/>
                <w:sz w:val="15"/>
                <w:szCs w:val="15"/>
                <w:lang w:val="uk-UA"/>
              </w:rPr>
            </w:pPr>
            <w:r w:rsidRPr="005D366F">
              <w:rPr>
                <w:rFonts w:ascii="Arial" w:hAnsi="Arial" w:cs="Arial"/>
                <w:i/>
                <w:sz w:val="15"/>
                <w:szCs w:val="15"/>
                <w:lang w:val="uk-UA"/>
              </w:rPr>
              <w:t xml:space="preserve">2. Обрати Секретарем Загальних зборів акціонерів Акціонерного товариства «Інститут транспорту нафти» – </w:t>
            </w:r>
            <w:proofErr w:type="spellStart"/>
            <w:r w:rsidRPr="005D366F">
              <w:rPr>
                <w:rFonts w:ascii="Arial" w:hAnsi="Arial" w:cs="Arial"/>
                <w:i/>
                <w:sz w:val="15"/>
                <w:szCs w:val="15"/>
                <w:lang w:val="uk-UA"/>
              </w:rPr>
              <w:t>Шаламову</w:t>
            </w:r>
            <w:proofErr w:type="spellEnd"/>
            <w:r w:rsidRPr="005D366F">
              <w:rPr>
                <w:rFonts w:ascii="Arial" w:hAnsi="Arial" w:cs="Arial"/>
                <w:i/>
                <w:sz w:val="15"/>
                <w:szCs w:val="15"/>
                <w:lang w:val="uk-UA"/>
              </w:rPr>
              <w:t xml:space="preserve"> Олену Валеріївну.</w:t>
            </w:r>
          </w:p>
          <w:p w:rsidR="005A2BA1" w:rsidRPr="005D366F" w:rsidRDefault="005A2BA1" w:rsidP="005A2BA1">
            <w:pPr>
              <w:tabs>
                <w:tab w:val="left" w:pos="252"/>
              </w:tabs>
              <w:ind w:right="-46"/>
              <w:jc w:val="both"/>
              <w:rPr>
                <w:rFonts w:ascii="Arial" w:hAnsi="Arial" w:cs="Arial"/>
                <w:b/>
                <w:sz w:val="15"/>
                <w:szCs w:val="15"/>
                <w:lang w:val="uk-UA"/>
              </w:rPr>
            </w:pPr>
          </w:p>
        </w:tc>
      </w:tr>
      <w:tr w:rsidR="005A2BA1" w:rsidRPr="005D366F" w:rsidTr="005A2BA1">
        <w:tc>
          <w:tcPr>
            <w:tcW w:w="10140" w:type="dxa"/>
          </w:tcPr>
          <w:p w:rsidR="005A2BA1" w:rsidRPr="005D366F" w:rsidRDefault="005A2BA1" w:rsidP="005A2BA1">
            <w:pPr>
              <w:tabs>
                <w:tab w:val="left" w:pos="252"/>
              </w:tabs>
              <w:ind w:right="-46"/>
              <w:jc w:val="both"/>
              <w:rPr>
                <w:rFonts w:ascii="Arial" w:hAnsi="Arial" w:cs="Arial"/>
                <w:iCs/>
                <w:sz w:val="15"/>
                <w:szCs w:val="15"/>
                <w:lang w:val="uk-UA"/>
              </w:rPr>
            </w:pPr>
            <w:r w:rsidRPr="005D366F">
              <w:rPr>
                <w:rFonts w:ascii="Arial" w:hAnsi="Arial" w:cs="Arial"/>
                <w:b/>
                <w:sz w:val="15"/>
                <w:szCs w:val="15"/>
                <w:lang w:val="uk-UA"/>
              </w:rPr>
              <w:t>3.</w:t>
            </w:r>
            <w:r w:rsidRPr="005D366F">
              <w:rPr>
                <w:rFonts w:ascii="Arial" w:hAnsi="Arial" w:cs="Arial"/>
                <w:b/>
                <w:sz w:val="15"/>
                <w:szCs w:val="15"/>
                <w:lang w:val="uk-UA"/>
              </w:rPr>
              <w:tab/>
            </w:r>
            <w:r w:rsidRPr="005D366F">
              <w:rPr>
                <w:rFonts w:ascii="Arial" w:hAnsi="Arial" w:cs="Arial"/>
                <w:b/>
                <w:bCs/>
                <w:iCs/>
                <w:sz w:val="15"/>
                <w:szCs w:val="15"/>
                <w:lang w:val="uk-UA"/>
              </w:rPr>
              <w:t>Про затвердження порядку (регламенту) проведення Загальних Зборів.</w:t>
            </w:r>
          </w:p>
          <w:p w:rsidR="005A2BA1" w:rsidRPr="005D366F" w:rsidRDefault="005A2BA1" w:rsidP="005A2BA1">
            <w:pPr>
              <w:ind w:right="-46"/>
              <w:jc w:val="both"/>
              <w:rPr>
                <w:rFonts w:ascii="Arial" w:hAnsi="Arial" w:cs="Arial"/>
                <w:i/>
                <w:iCs/>
                <w:sz w:val="15"/>
                <w:szCs w:val="15"/>
                <w:lang w:val="uk-UA"/>
              </w:rPr>
            </w:pPr>
            <w:r w:rsidRPr="005D366F">
              <w:rPr>
                <w:rStyle w:val="a3"/>
                <w:rFonts w:ascii="Arial" w:hAnsi="Arial" w:cs="Arial"/>
                <w:i w:val="0"/>
                <w:sz w:val="15"/>
                <w:szCs w:val="15"/>
                <w:u w:val="single"/>
                <w:lang w:val="uk-UA"/>
              </w:rPr>
              <w:t>Проект рішення:</w:t>
            </w:r>
            <w:r w:rsidRPr="005D366F">
              <w:rPr>
                <w:rStyle w:val="a3"/>
                <w:rFonts w:ascii="Arial" w:hAnsi="Arial" w:cs="Arial"/>
                <w:sz w:val="15"/>
                <w:szCs w:val="15"/>
                <w:lang w:val="uk-UA"/>
              </w:rPr>
              <w:t xml:space="preserve"> </w:t>
            </w:r>
            <w:r w:rsidRPr="005D366F">
              <w:rPr>
                <w:rFonts w:ascii="Arial" w:hAnsi="Arial" w:cs="Arial"/>
                <w:i/>
                <w:iCs/>
                <w:sz w:val="15"/>
                <w:szCs w:val="15"/>
                <w:lang w:val="uk-UA"/>
              </w:rPr>
              <w:t>Затвердити порядок (регламент) проведення Загальних Зборів Товариства:</w:t>
            </w:r>
          </w:p>
          <w:p w:rsidR="005A2BA1" w:rsidRPr="005D366F" w:rsidRDefault="005A2BA1" w:rsidP="005A2BA1">
            <w:pPr>
              <w:ind w:right="-46"/>
              <w:jc w:val="both"/>
              <w:rPr>
                <w:rFonts w:ascii="Arial" w:hAnsi="Arial" w:cs="Arial"/>
                <w:i/>
                <w:iCs/>
                <w:sz w:val="15"/>
                <w:szCs w:val="15"/>
                <w:lang w:val="uk-UA"/>
              </w:rPr>
            </w:pPr>
            <w:r w:rsidRPr="005D366F">
              <w:rPr>
                <w:rFonts w:ascii="Arial" w:hAnsi="Arial" w:cs="Arial"/>
                <w:i/>
                <w:iCs/>
                <w:sz w:val="15"/>
                <w:szCs w:val="15"/>
                <w:lang w:val="uk-UA"/>
              </w:rPr>
              <w:t>- час для виступів доповідачів з питань порядку денного - до 5 хвилин.</w:t>
            </w:r>
          </w:p>
          <w:p w:rsidR="005A2BA1" w:rsidRPr="005D366F" w:rsidRDefault="005A2BA1" w:rsidP="005A2BA1">
            <w:pPr>
              <w:ind w:right="-46"/>
              <w:jc w:val="both"/>
              <w:rPr>
                <w:rFonts w:ascii="Arial" w:hAnsi="Arial" w:cs="Arial"/>
                <w:i/>
                <w:iCs/>
                <w:sz w:val="15"/>
                <w:szCs w:val="15"/>
                <w:lang w:val="uk-UA"/>
              </w:rPr>
            </w:pPr>
            <w:r w:rsidRPr="005D366F">
              <w:rPr>
                <w:rFonts w:ascii="Arial" w:hAnsi="Arial" w:cs="Arial"/>
                <w:i/>
                <w:iCs/>
                <w:sz w:val="15"/>
                <w:szCs w:val="15"/>
                <w:lang w:val="uk-UA"/>
              </w:rPr>
              <w:t>- час для виступів учасників у дебатах та обговореннях з питань порядку денного - до 1 хвилин.</w:t>
            </w:r>
          </w:p>
          <w:p w:rsidR="005A2BA1" w:rsidRPr="005D366F" w:rsidRDefault="005A2BA1" w:rsidP="005A2BA1">
            <w:pPr>
              <w:ind w:right="-46"/>
              <w:jc w:val="both"/>
              <w:rPr>
                <w:rFonts w:ascii="Arial" w:hAnsi="Arial" w:cs="Arial"/>
                <w:i/>
                <w:iCs/>
                <w:sz w:val="15"/>
                <w:szCs w:val="15"/>
                <w:lang w:val="uk-UA"/>
              </w:rPr>
            </w:pPr>
            <w:r w:rsidRPr="005D366F">
              <w:rPr>
                <w:rFonts w:ascii="Arial" w:hAnsi="Arial" w:cs="Arial"/>
                <w:i/>
                <w:iCs/>
                <w:sz w:val="15"/>
                <w:szCs w:val="15"/>
                <w:lang w:val="uk-UA"/>
              </w:rPr>
              <w:t>- час для відповідей на питання, довідки - до 1 хвилин.</w:t>
            </w:r>
          </w:p>
          <w:p w:rsidR="005A2BA1" w:rsidRPr="005D366F" w:rsidRDefault="005A2BA1" w:rsidP="005A2BA1">
            <w:pPr>
              <w:ind w:right="-46"/>
              <w:jc w:val="both"/>
              <w:rPr>
                <w:rFonts w:ascii="Arial" w:hAnsi="Arial" w:cs="Arial"/>
                <w:i/>
                <w:iCs/>
                <w:sz w:val="15"/>
                <w:szCs w:val="15"/>
                <w:lang w:val="uk-UA"/>
              </w:rPr>
            </w:pPr>
            <w:r w:rsidRPr="005D366F">
              <w:rPr>
                <w:rFonts w:ascii="Arial" w:hAnsi="Arial" w:cs="Arial"/>
                <w:i/>
                <w:iCs/>
                <w:sz w:val="15"/>
                <w:szCs w:val="15"/>
                <w:lang w:val="uk-UA"/>
              </w:rPr>
              <w:t>- для виступів на  Загальних Зборах Товариства слово може бути надане лише акціонерам або їх представниками, які зареєструвались для участі у Загальних Зборах Товариства, голові та секретарю Загальних Зборів Товариства, голові та членам реєстраційної комісії, тимчасової лічильної та лічильної комісій.</w:t>
            </w:r>
          </w:p>
          <w:p w:rsidR="005A2BA1" w:rsidRPr="005D366F" w:rsidRDefault="005A2BA1" w:rsidP="005A2BA1">
            <w:pPr>
              <w:ind w:right="-46"/>
              <w:jc w:val="both"/>
              <w:rPr>
                <w:rFonts w:ascii="Arial" w:hAnsi="Arial" w:cs="Arial"/>
                <w:i/>
                <w:iCs/>
                <w:sz w:val="15"/>
                <w:szCs w:val="15"/>
                <w:lang w:val="uk-UA"/>
              </w:rPr>
            </w:pPr>
            <w:r w:rsidRPr="005D366F">
              <w:rPr>
                <w:rFonts w:ascii="Arial" w:hAnsi="Arial" w:cs="Arial"/>
                <w:i/>
                <w:iCs/>
                <w:sz w:val="15"/>
                <w:szCs w:val="15"/>
                <w:lang w:val="uk-UA"/>
              </w:rPr>
              <w:t xml:space="preserve">- усі запитання, звернення по питанням порядку денного  Загальних Зборів Товариства, запис для надання слова по питанням порядку денного, надаються виключно у письмовому вигляді Голові та/або секретарю Загальних Зборів Товариства </w:t>
            </w:r>
            <w:r w:rsidRPr="005D366F">
              <w:rPr>
                <w:rFonts w:ascii="Arial" w:hAnsi="Arial" w:cs="Arial"/>
                <w:i/>
                <w:iCs/>
                <w:color w:val="000000"/>
                <w:sz w:val="15"/>
                <w:szCs w:val="15"/>
                <w:lang w:val="uk-UA"/>
              </w:rPr>
              <w:t>через членів тимчасової лічильної комісії та/або Лічильної комісії,</w:t>
            </w:r>
            <w:r w:rsidRPr="005D366F">
              <w:rPr>
                <w:rFonts w:ascii="Arial" w:hAnsi="Arial" w:cs="Arial"/>
                <w:i/>
                <w:iCs/>
                <w:sz w:val="15"/>
                <w:szCs w:val="15"/>
                <w:lang w:val="uk-UA"/>
              </w:rPr>
              <w:t xml:space="preserve"> що присутні у залі, до моменту початку розгляду відповідного питання порядку денного із зазначенням прізвища та імені (найменування) акціонера та/або його представника, та засвідчені їх підписом.</w:t>
            </w:r>
          </w:p>
          <w:p w:rsidR="005A2BA1" w:rsidRPr="005D366F" w:rsidRDefault="005A2BA1" w:rsidP="005A2BA1">
            <w:pPr>
              <w:ind w:right="-46"/>
              <w:jc w:val="both"/>
              <w:rPr>
                <w:rFonts w:ascii="Arial" w:hAnsi="Arial" w:cs="Arial"/>
                <w:i/>
                <w:iCs/>
                <w:sz w:val="15"/>
                <w:szCs w:val="15"/>
                <w:lang w:val="uk-UA"/>
              </w:rPr>
            </w:pPr>
            <w:r w:rsidRPr="005D366F">
              <w:rPr>
                <w:rFonts w:ascii="Arial" w:hAnsi="Arial" w:cs="Arial"/>
                <w:i/>
                <w:iCs/>
                <w:sz w:val="15"/>
                <w:szCs w:val="15"/>
                <w:lang w:val="uk-UA"/>
              </w:rPr>
              <w:t>- Голова Загальних Зборів Товариства виносить на розгляд питання порядку денного Загальних Зборів у тій послідовності, в якій вони перелічені у повідомленні про проведення загальних зборів акціонерів Товариства та згідно затвердженого  порядку денного, або в іншій послідовності якщо про це прийнято відповідне рішення Загальними Зборами Товариства.</w:t>
            </w:r>
          </w:p>
          <w:p w:rsidR="005A2BA1" w:rsidRPr="005D366F" w:rsidRDefault="005A2BA1" w:rsidP="005A2BA1">
            <w:pPr>
              <w:ind w:right="-46"/>
              <w:jc w:val="both"/>
              <w:rPr>
                <w:rFonts w:ascii="Arial" w:hAnsi="Arial" w:cs="Arial"/>
                <w:i/>
                <w:iCs/>
                <w:sz w:val="15"/>
                <w:szCs w:val="15"/>
                <w:lang w:val="uk-UA"/>
              </w:rPr>
            </w:pPr>
            <w:r w:rsidRPr="005D366F">
              <w:rPr>
                <w:rFonts w:ascii="Arial" w:hAnsi="Arial" w:cs="Arial"/>
                <w:i/>
                <w:iCs/>
                <w:sz w:val="15"/>
                <w:szCs w:val="15"/>
                <w:lang w:val="uk-UA"/>
              </w:rPr>
              <w:t>- у випадку, якщо з питання порядку денного Загальних Зборів Товариства запропоновано одночасно декілька проектів рішень, одним з яких пропонується зняти відповідне питання порядку денного з розгляду, Голова Загальних Зборів Товариства зобов’язаний спочатку поставити на голосування проект рішення про зняття з розгляду відповідного питання порядку денного. Якщо в результаті голосування з питання порядку денного проект рішення про зняття його з розгляду буде прийнято Загальними Зборами Товариства, інші проекти рішень з цього ж питання порядку денного Загальними Зборами Товариства не розглядаються, на голосування Головою Загальних Зборів Товариства не ставляться, голосування з них не проводиться, відповідні бюлетені не збираються, а підсумки голосування з них не підбиваються та не оголошуються.</w:t>
            </w:r>
          </w:p>
          <w:p w:rsidR="005A2BA1" w:rsidRPr="005D366F" w:rsidRDefault="005A2BA1" w:rsidP="005A2BA1">
            <w:pPr>
              <w:ind w:right="-46"/>
              <w:jc w:val="both"/>
              <w:rPr>
                <w:rFonts w:ascii="Arial" w:hAnsi="Arial" w:cs="Arial"/>
                <w:i/>
                <w:iCs/>
                <w:sz w:val="15"/>
                <w:szCs w:val="15"/>
                <w:lang w:val="uk-UA"/>
              </w:rPr>
            </w:pPr>
            <w:r w:rsidRPr="005D366F">
              <w:rPr>
                <w:rFonts w:ascii="Arial" w:hAnsi="Arial" w:cs="Arial"/>
                <w:i/>
                <w:iCs/>
                <w:sz w:val="15"/>
                <w:szCs w:val="15"/>
                <w:lang w:val="uk-UA"/>
              </w:rPr>
              <w:t>- голосування з питань порядку денного Загальних Зборів Товариства проводиться виключно з використанням бюлетенів для голосування, форма і текст, яких були затверджені відповідно до чинного законодавства Наглядовою радою Товариства,  та які були видані учасникам Загальних Зборів Товариства для голосування.</w:t>
            </w:r>
          </w:p>
          <w:p w:rsidR="005A2BA1" w:rsidRPr="005D366F" w:rsidRDefault="005A2BA1" w:rsidP="005A2BA1">
            <w:pPr>
              <w:ind w:right="-46"/>
              <w:jc w:val="both"/>
              <w:rPr>
                <w:rFonts w:ascii="Arial" w:hAnsi="Arial" w:cs="Arial"/>
                <w:i/>
                <w:iCs/>
                <w:sz w:val="15"/>
                <w:szCs w:val="15"/>
                <w:lang w:val="uk-UA"/>
              </w:rPr>
            </w:pPr>
            <w:r w:rsidRPr="005D366F">
              <w:rPr>
                <w:rFonts w:ascii="Arial" w:hAnsi="Arial" w:cs="Arial"/>
                <w:i/>
                <w:iCs/>
                <w:sz w:val="15"/>
                <w:szCs w:val="15"/>
                <w:lang w:val="uk-UA"/>
              </w:rPr>
              <w:t xml:space="preserve">- бюлетені для </w:t>
            </w:r>
            <w:r w:rsidRPr="005D366F">
              <w:rPr>
                <w:rFonts w:ascii="Arial" w:hAnsi="Arial" w:cs="Arial"/>
                <w:i/>
                <w:iCs/>
                <w:color w:val="000000"/>
                <w:sz w:val="15"/>
                <w:szCs w:val="15"/>
                <w:lang w:val="uk-UA"/>
              </w:rPr>
              <w:t xml:space="preserve">голосування засвідчуються перед їх </w:t>
            </w:r>
            <w:proofErr w:type="spellStart"/>
            <w:r w:rsidRPr="005D366F">
              <w:rPr>
                <w:rFonts w:ascii="Arial" w:hAnsi="Arial" w:cs="Arial"/>
                <w:i/>
                <w:iCs/>
                <w:color w:val="000000"/>
                <w:sz w:val="15"/>
                <w:szCs w:val="15"/>
                <w:lang w:val="uk-UA"/>
              </w:rPr>
              <w:t>видачею</w:t>
            </w:r>
            <w:proofErr w:type="spellEnd"/>
            <w:r w:rsidRPr="005D366F">
              <w:rPr>
                <w:rFonts w:ascii="Arial" w:hAnsi="Arial" w:cs="Arial"/>
                <w:i/>
                <w:iCs/>
                <w:color w:val="000000"/>
                <w:sz w:val="15"/>
                <w:szCs w:val="15"/>
                <w:lang w:val="uk-UA"/>
              </w:rPr>
              <w:t xml:space="preserve"> акціонеру (його представнику) під час його реєстрації для участі в Загальних зборах печаткою Товариства.</w:t>
            </w:r>
          </w:p>
          <w:p w:rsidR="005A2BA1" w:rsidRPr="005D366F" w:rsidRDefault="005A2BA1" w:rsidP="005A2BA1">
            <w:pPr>
              <w:ind w:right="-46"/>
              <w:jc w:val="both"/>
              <w:rPr>
                <w:rFonts w:ascii="Arial" w:hAnsi="Arial" w:cs="Arial"/>
                <w:i/>
                <w:iCs/>
                <w:sz w:val="15"/>
                <w:szCs w:val="15"/>
                <w:lang w:val="uk-UA"/>
              </w:rPr>
            </w:pPr>
            <w:r w:rsidRPr="005D366F">
              <w:rPr>
                <w:rFonts w:ascii="Arial" w:hAnsi="Arial" w:cs="Arial"/>
                <w:i/>
                <w:iCs/>
                <w:sz w:val="15"/>
                <w:szCs w:val="15"/>
                <w:lang w:val="uk-UA"/>
              </w:rPr>
              <w:t>- обробка бюлетенів здійснюється за допомогою електронних засобів та/або шляхом підрахунку голосів членами тимчасової лічильної комісії з питання «Про обрання членів лічильної комісії та прийняття рішення про припинення їх повноважень» та обраними членами Лічильної комісії з усіх інших питань порядку денного Загальних Зборів Товариства. Оголошення результатів голосування та прийнятих рішень здійснює Голова або член  тимчасової лічильної комісії або лічильної комісії.</w:t>
            </w:r>
          </w:p>
          <w:p w:rsidR="005A2BA1" w:rsidRPr="005D366F" w:rsidRDefault="005A2BA1" w:rsidP="005A2BA1">
            <w:pPr>
              <w:ind w:right="-46"/>
              <w:jc w:val="both"/>
              <w:rPr>
                <w:rFonts w:ascii="Arial" w:hAnsi="Arial" w:cs="Arial"/>
                <w:i/>
                <w:iCs/>
                <w:sz w:val="15"/>
                <w:szCs w:val="15"/>
                <w:lang w:val="uk-UA"/>
              </w:rPr>
            </w:pPr>
            <w:r w:rsidRPr="005D366F">
              <w:rPr>
                <w:rFonts w:ascii="Arial" w:hAnsi="Arial" w:cs="Arial"/>
                <w:i/>
                <w:iCs/>
                <w:sz w:val="15"/>
                <w:szCs w:val="15"/>
                <w:lang w:val="uk-UA"/>
              </w:rPr>
              <w:t>- бюлетень для голосування визнається недійсним у разі: а) якщо він відрізняється від офіційно виготовленого зразка; б) на ньому відсутні підпис (підписи), прізвище, ім’я та по батькові акціонера (представника акціонера) та найменування юридичної особи у разі, якщо вона є акціонером; в) він складається з кількох аркушів, які не пронумеровані; г) акціонер (представник акціонера) не позначив в бюлетені жодного або позначив більше одного варіанта голосування щодо одного проекту рішення; ґ) акціонер (представник акціонера) зазначив у бюлетені для кумулятивного голосування більшу кількість голосів, ніж йому належить за таким голосуванням. Бюлетені для голосування, що визнані недійсними, не враховуються під час підрахунку голосів.</w:t>
            </w:r>
          </w:p>
          <w:p w:rsidR="005A2BA1" w:rsidRPr="005D366F" w:rsidRDefault="005A2BA1" w:rsidP="005A2BA1">
            <w:pPr>
              <w:ind w:right="-46"/>
              <w:jc w:val="both"/>
              <w:rPr>
                <w:rFonts w:ascii="Arial" w:hAnsi="Arial" w:cs="Arial"/>
                <w:i/>
                <w:iCs/>
                <w:color w:val="000000"/>
                <w:sz w:val="15"/>
                <w:szCs w:val="15"/>
                <w:lang w:val="uk-UA"/>
              </w:rPr>
            </w:pPr>
            <w:r w:rsidRPr="005D366F">
              <w:rPr>
                <w:rFonts w:ascii="Arial" w:hAnsi="Arial" w:cs="Arial"/>
                <w:i/>
                <w:iCs/>
                <w:sz w:val="15"/>
                <w:szCs w:val="15"/>
                <w:lang w:val="uk-UA"/>
              </w:rPr>
              <w:lastRenderedPageBreak/>
              <w:t xml:space="preserve">- бюлетень для голосування не враховується тимчасовою лічильною комісією та/або Лічильною комісією, якщо він не надійшов до тимчасової лічильної комісії та/або Лічильної </w:t>
            </w:r>
            <w:r w:rsidRPr="005D366F">
              <w:rPr>
                <w:rFonts w:ascii="Arial" w:hAnsi="Arial" w:cs="Arial"/>
                <w:i/>
                <w:iCs/>
                <w:color w:val="000000"/>
                <w:sz w:val="15"/>
                <w:szCs w:val="15"/>
                <w:lang w:val="uk-UA"/>
              </w:rPr>
              <w:t>комісії у встановлений термін або у ньому містяться сторонні написи та/або виправлення.</w:t>
            </w:r>
          </w:p>
          <w:p w:rsidR="005A2BA1" w:rsidRPr="005D366F" w:rsidRDefault="005A2BA1" w:rsidP="005A2BA1">
            <w:pPr>
              <w:ind w:right="-46"/>
              <w:jc w:val="both"/>
              <w:rPr>
                <w:rFonts w:ascii="Arial" w:hAnsi="Arial" w:cs="Arial"/>
                <w:i/>
                <w:iCs/>
                <w:color w:val="000000"/>
                <w:sz w:val="15"/>
                <w:szCs w:val="15"/>
                <w:lang w:val="uk-UA"/>
              </w:rPr>
            </w:pPr>
            <w:r w:rsidRPr="005D366F">
              <w:rPr>
                <w:rFonts w:ascii="Arial" w:hAnsi="Arial" w:cs="Arial"/>
                <w:i/>
                <w:iCs/>
                <w:color w:val="000000"/>
                <w:sz w:val="15"/>
                <w:szCs w:val="15"/>
                <w:lang w:val="uk-UA"/>
              </w:rPr>
              <w:t>- мова, якою проводяться (ведуться) Загальні Збори Товариства та оформлюється протокол Загальних Зборів акціонерів Товариства, є українська мова.</w:t>
            </w:r>
          </w:p>
          <w:p w:rsidR="005A2BA1" w:rsidRPr="005D366F" w:rsidRDefault="005A2BA1" w:rsidP="005A2BA1">
            <w:pPr>
              <w:ind w:right="-46"/>
              <w:jc w:val="both"/>
              <w:rPr>
                <w:rFonts w:ascii="Arial" w:hAnsi="Arial" w:cs="Arial"/>
                <w:i/>
                <w:iCs/>
                <w:color w:val="000000"/>
                <w:sz w:val="15"/>
                <w:szCs w:val="15"/>
                <w:lang w:val="uk-UA"/>
              </w:rPr>
            </w:pPr>
            <w:r w:rsidRPr="005D366F">
              <w:rPr>
                <w:rFonts w:ascii="Arial" w:hAnsi="Arial" w:cs="Arial"/>
                <w:i/>
                <w:iCs/>
                <w:color w:val="000000"/>
                <w:sz w:val="15"/>
                <w:szCs w:val="15"/>
                <w:lang w:val="uk-UA"/>
              </w:rPr>
              <w:t xml:space="preserve">- засоби масової інформації на Загальні збори Товариства не допускаються. Особи, які не є акціонерами Товариства або їх представниками, посадовими особами Товариства, запрошеними особами на Збори – на Загальні Збори Товариства не допускаються. </w:t>
            </w:r>
          </w:p>
          <w:p w:rsidR="005A2BA1" w:rsidRPr="005D366F" w:rsidRDefault="005A2BA1" w:rsidP="005A2BA1">
            <w:pPr>
              <w:ind w:right="-46"/>
              <w:jc w:val="both"/>
              <w:rPr>
                <w:rFonts w:ascii="Arial" w:hAnsi="Arial" w:cs="Arial"/>
                <w:i/>
                <w:iCs/>
                <w:sz w:val="15"/>
                <w:szCs w:val="15"/>
                <w:lang w:val="uk-UA"/>
              </w:rPr>
            </w:pPr>
            <w:r w:rsidRPr="005D366F">
              <w:rPr>
                <w:rFonts w:ascii="Arial" w:hAnsi="Arial" w:cs="Arial"/>
                <w:i/>
                <w:iCs/>
                <w:color w:val="000000"/>
                <w:sz w:val="15"/>
                <w:szCs w:val="15"/>
                <w:lang w:val="uk-UA"/>
              </w:rPr>
              <w:t xml:space="preserve">- протокол Загальних Зборів акціонерів Товариства від імені Загальних Зборів Товариства підписують </w:t>
            </w:r>
            <w:r w:rsidRPr="005D366F">
              <w:rPr>
                <w:rFonts w:ascii="Arial" w:hAnsi="Arial" w:cs="Arial"/>
                <w:i/>
                <w:iCs/>
                <w:sz w:val="15"/>
                <w:szCs w:val="15"/>
                <w:lang w:val="uk-UA"/>
              </w:rPr>
              <w:t>обрані Голова та Секретар Загальних Зборів Товариства.</w:t>
            </w:r>
          </w:p>
          <w:p w:rsidR="005A2BA1" w:rsidRPr="005D366F" w:rsidRDefault="005A2BA1" w:rsidP="005A2BA1">
            <w:pPr>
              <w:ind w:right="-46"/>
              <w:jc w:val="both"/>
              <w:rPr>
                <w:rFonts w:ascii="Arial" w:hAnsi="Arial" w:cs="Arial"/>
                <w:i/>
                <w:iCs/>
                <w:sz w:val="15"/>
                <w:szCs w:val="15"/>
                <w:lang w:val="uk-UA"/>
              </w:rPr>
            </w:pPr>
            <w:r w:rsidRPr="005D366F">
              <w:rPr>
                <w:rFonts w:ascii="Arial" w:hAnsi="Arial" w:cs="Arial"/>
                <w:i/>
                <w:iCs/>
                <w:sz w:val="15"/>
                <w:szCs w:val="15"/>
                <w:lang w:val="uk-UA"/>
              </w:rPr>
              <w:t xml:space="preserve">- під час проведення загальних зборів може здійснюватися </w:t>
            </w:r>
            <w:proofErr w:type="spellStart"/>
            <w:r w:rsidRPr="005D366F">
              <w:rPr>
                <w:rFonts w:ascii="Arial" w:hAnsi="Arial" w:cs="Arial"/>
                <w:i/>
                <w:iCs/>
                <w:sz w:val="15"/>
                <w:szCs w:val="15"/>
                <w:lang w:val="uk-UA"/>
              </w:rPr>
              <w:t>відеофіксація</w:t>
            </w:r>
            <w:proofErr w:type="spellEnd"/>
            <w:r w:rsidRPr="005D366F">
              <w:rPr>
                <w:rFonts w:ascii="Arial" w:hAnsi="Arial" w:cs="Arial"/>
                <w:i/>
                <w:iCs/>
                <w:sz w:val="15"/>
                <w:szCs w:val="15"/>
                <w:lang w:val="uk-UA"/>
              </w:rPr>
              <w:t>.</w:t>
            </w:r>
          </w:p>
          <w:p w:rsidR="005A2BA1" w:rsidRPr="005D366F" w:rsidRDefault="005A2BA1" w:rsidP="005A2BA1">
            <w:pPr>
              <w:ind w:right="-46"/>
              <w:jc w:val="both"/>
              <w:rPr>
                <w:rFonts w:ascii="Arial" w:hAnsi="Arial" w:cs="Arial"/>
                <w:i/>
                <w:iCs/>
                <w:sz w:val="15"/>
                <w:szCs w:val="15"/>
                <w:lang w:val="uk-UA"/>
              </w:rPr>
            </w:pPr>
            <w:r w:rsidRPr="005D366F">
              <w:rPr>
                <w:rFonts w:ascii="Arial" w:hAnsi="Arial" w:cs="Arial"/>
                <w:i/>
                <w:iCs/>
                <w:sz w:val="15"/>
                <w:szCs w:val="15"/>
                <w:lang w:val="uk-UA"/>
              </w:rPr>
              <w:t>- з усіх інших процедур та питань, які виникають під час проведення цих Загальних Зборів Товариства, керуватися нормами Статуту, внутрішніх положень та чинного законодавства України.</w:t>
            </w:r>
          </w:p>
        </w:tc>
      </w:tr>
      <w:tr w:rsidR="005A2BA1" w:rsidRPr="005D366F" w:rsidTr="005A2BA1">
        <w:tc>
          <w:tcPr>
            <w:tcW w:w="10140" w:type="dxa"/>
          </w:tcPr>
          <w:p w:rsidR="005A2BA1" w:rsidRPr="005D366F" w:rsidRDefault="005A2BA1" w:rsidP="005A2BA1">
            <w:pPr>
              <w:tabs>
                <w:tab w:val="left" w:pos="247"/>
              </w:tabs>
              <w:ind w:right="-46"/>
              <w:jc w:val="both"/>
              <w:rPr>
                <w:rFonts w:ascii="Arial" w:hAnsi="Arial" w:cs="Arial"/>
                <w:b/>
                <w:sz w:val="15"/>
                <w:szCs w:val="15"/>
                <w:lang w:val="uk-UA"/>
              </w:rPr>
            </w:pPr>
            <w:r w:rsidRPr="005D366F">
              <w:rPr>
                <w:rFonts w:ascii="Arial" w:hAnsi="Arial" w:cs="Arial"/>
                <w:b/>
                <w:bCs/>
                <w:sz w:val="15"/>
                <w:szCs w:val="15"/>
                <w:lang w:val="uk-UA"/>
              </w:rPr>
              <w:lastRenderedPageBreak/>
              <w:t>4.</w:t>
            </w:r>
            <w:r w:rsidRPr="005D366F">
              <w:rPr>
                <w:rFonts w:ascii="Arial" w:hAnsi="Arial" w:cs="Arial"/>
                <w:b/>
                <w:bCs/>
                <w:sz w:val="15"/>
                <w:szCs w:val="15"/>
                <w:lang w:val="uk-UA"/>
              </w:rPr>
              <w:tab/>
            </w:r>
            <w:r w:rsidRPr="005D366F">
              <w:rPr>
                <w:rFonts w:ascii="Arial" w:hAnsi="Arial" w:cs="Arial"/>
                <w:b/>
                <w:bCs/>
                <w:iCs/>
                <w:sz w:val="15"/>
                <w:szCs w:val="15"/>
                <w:lang w:val="uk-UA"/>
              </w:rPr>
              <w:t>Звіт Виконавчого органу (Дирекції )Товариства за 2019 рік та прийняття рішення за наслідками його розгляду.</w:t>
            </w:r>
          </w:p>
          <w:p w:rsidR="005A2BA1" w:rsidRPr="005D366F" w:rsidRDefault="005A2BA1" w:rsidP="005A2BA1">
            <w:pPr>
              <w:ind w:right="-46"/>
              <w:jc w:val="both"/>
              <w:rPr>
                <w:rFonts w:ascii="Arial" w:hAnsi="Arial" w:cs="Arial"/>
                <w:i/>
                <w:sz w:val="15"/>
                <w:szCs w:val="15"/>
                <w:lang w:val="uk-UA"/>
              </w:rPr>
            </w:pPr>
            <w:r w:rsidRPr="005D366F">
              <w:rPr>
                <w:rStyle w:val="a3"/>
                <w:rFonts w:ascii="Arial" w:hAnsi="Arial" w:cs="Arial"/>
                <w:i w:val="0"/>
                <w:sz w:val="15"/>
                <w:szCs w:val="15"/>
                <w:u w:val="single"/>
                <w:lang w:val="uk-UA"/>
              </w:rPr>
              <w:t>Проект рішення:</w:t>
            </w:r>
            <w:r w:rsidRPr="005D366F">
              <w:rPr>
                <w:rStyle w:val="a3"/>
                <w:rFonts w:ascii="Arial" w:hAnsi="Arial" w:cs="Arial"/>
                <w:sz w:val="15"/>
                <w:szCs w:val="15"/>
                <w:lang w:val="uk-UA"/>
              </w:rPr>
              <w:t xml:space="preserve"> 1. </w:t>
            </w:r>
            <w:r w:rsidRPr="005D366F">
              <w:rPr>
                <w:rFonts w:ascii="Arial" w:hAnsi="Arial" w:cs="Arial"/>
                <w:i/>
                <w:sz w:val="15"/>
                <w:szCs w:val="15"/>
                <w:lang w:val="uk-UA"/>
              </w:rPr>
              <w:t xml:space="preserve">Прийняти до відома звіт Дирекції Товариства про діяльність (в тому числі фінансово-господарську) Товариства за 2019 рік. </w:t>
            </w:r>
          </w:p>
          <w:p w:rsidR="005A2BA1" w:rsidRPr="005D366F" w:rsidRDefault="005A2BA1" w:rsidP="005A2BA1">
            <w:pPr>
              <w:ind w:right="-46"/>
              <w:jc w:val="both"/>
              <w:rPr>
                <w:rFonts w:ascii="Arial" w:hAnsi="Arial" w:cs="Arial"/>
                <w:i/>
                <w:sz w:val="15"/>
                <w:szCs w:val="15"/>
                <w:lang w:val="uk-UA"/>
              </w:rPr>
            </w:pPr>
            <w:r w:rsidRPr="005D366F">
              <w:rPr>
                <w:rFonts w:ascii="Arial" w:hAnsi="Arial" w:cs="Arial"/>
                <w:i/>
                <w:sz w:val="15"/>
                <w:szCs w:val="15"/>
                <w:lang w:val="uk-UA"/>
              </w:rPr>
              <w:t xml:space="preserve">2. Роботу Виконавчого органу (Дирекції) Товариства визнати задовільною. </w:t>
            </w:r>
          </w:p>
        </w:tc>
      </w:tr>
      <w:tr w:rsidR="005A2BA1" w:rsidRPr="005D366F" w:rsidTr="005A2BA1">
        <w:tc>
          <w:tcPr>
            <w:tcW w:w="10140" w:type="dxa"/>
          </w:tcPr>
          <w:p w:rsidR="005A2BA1" w:rsidRPr="005D366F" w:rsidRDefault="005A2BA1" w:rsidP="005A2BA1">
            <w:pPr>
              <w:tabs>
                <w:tab w:val="left" w:pos="284"/>
              </w:tabs>
              <w:ind w:right="-46"/>
              <w:jc w:val="both"/>
              <w:rPr>
                <w:rFonts w:ascii="Arial" w:hAnsi="Arial" w:cs="Arial"/>
                <w:b/>
                <w:sz w:val="15"/>
                <w:szCs w:val="15"/>
                <w:lang w:val="uk-UA"/>
              </w:rPr>
            </w:pPr>
            <w:r w:rsidRPr="005D366F">
              <w:rPr>
                <w:rFonts w:ascii="Arial" w:hAnsi="Arial" w:cs="Arial"/>
                <w:b/>
                <w:sz w:val="15"/>
                <w:szCs w:val="15"/>
                <w:lang w:val="uk-UA"/>
              </w:rPr>
              <w:t>5.</w:t>
            </w:r>
            <w:r w:rsidRPr="005D366F">
              <w:rPr>
                <w:rFonts w:ascii="Arial" w:hAnsi="Arial" w:cs="Arial"/>
                <w:b/>
                <w:sz w:val="15"/>
                <w:szCs w:val="15"/>
                <w:lang w:val="uk-UA"/>
              </w:rPr>
              <w:tab/>
              <w:t>З</w:t>
            </w:r>
            <w:r w:rsidRPr="005D366F">
              <w:rPr>
                <w:rFonts w:ascii="Arial" w:hAnsi="Arial" w:cs="Arial"/>
                <w:b/>
                <w:bCs/>
                <w:iCs/>
                <w:sz w:val="15"/>
                <w:szCs w:val="15"/>
                <w:lang w:val="uk-UA"/>
              </w:rPr>
              <w:t>віт Наглядової ради Товариства за 2019 рік та прийняття рішення за наслідками його розгляду.</w:t>
            </w:r>
          </w:p>
          <w:p w:rsidR="005A2BA1" w:rsidRPr="005D366F" w:rsidRDefault="005A2BA1" w:rsidP="005A2BA1">
            <w:pPr>
              <w:ind w:right="-46"/>
              <w:rPr>
                <w:rFonts w:ascii="Arial" w:hAnsi="Arial" w:cs="Arial"/>
                <w:i/>
                <w:sz w:val="15"/>
                <w:szCs w:val="15"/>
                <w:lang w:val="uk-UA"/>
              </w:rPr>
            </w:pPr>
            <w:r w:rsidRPr="005D366F">
              <w:rPr>
                <w:rStyle w:val="a3"/>
                <w:rFonts w:ascii="Arial" w:hAnsi="Arial" w:cs="Arial"/>
                <w:i w:val="0"/>
                <w:sz w:val="15"/>
                <w:szCs w:val="15"/>
                <w:u w:val="single"/>
                <w:lang w:val="uk-UA"/>
              </w:rPr>
              <w:t>Проект рішення:</w:t>
            </w:r>
            <w:r w:rsidRPr="005D366F">
              <w:rPr>
                <w:rFonts w:ascii="Arial" w:hAnsi="Arial" w:cs="Arial"/>
                <w:bCs/>
                <w:iCs/>
                <w:sz w:val="15"/>
                <w:szCs w:val="15"/>
                <w:lang w:val="uk-UA"/>
              </w:rPr>
              <w:t xml:space="preserve">  1. Прийняти</w:t>
            </w:r>
            <w:r w:rsidRPr="005D366F">
              <w:rPr>
                <w:rFonts w:ascii="Arial" w:hAnsi="Arial" w:cs="Arial"/>
                <w:i/>
                <w:sz w:val="15"/>
                <w:szCs w:val="15"/>
                <w:lang w:val="uk-UA"/>
              </w:rPr>
              <w:t xml:space="preserve"> до відома звіт Наглядової ради Товариства про підсумки діяльності Товариства за 2019 рік. </w:t>
            </w:r>
          </w:p>
          <w:p w:rsidR="005A2BA1" w:rsidRPr="005D366F" w:rsidRDefault="005A2BA1" w:rsidP="005A2BA1">
            <w:pPr>
              <w:ind w:right="-46"/>
              <w:rPr>
                <w:rFonts w:ascii="Arial" w:hAnsi="Arial" w:cs="Arial"/>
                <w:b/>
                <w:i/>
                <w:sz w:val="15"/>
                <w:szCs w:val="15"/>
                <w:lang w:val="uk-UA"/>
              </w:rPr>
            </w:pPr>
            <w:r w:rsidRPr="005D366F">
              <w:rPr>
                <w:rFonts w:ascii="Arial" w:hAnsi="Arial" w:cs="Arial"/>
                <w:i/>
                <w:sz w:val="15"/>
                <w:szCs w:val="15"/>
                <w:lang w:val="uk-UA"/>
              </w:rPr>
              <w:t>2. Роботу Наглядової ради Товариства визнати задовільною.</w:t>
            </w:r>
          </w:p>
        </w:tc>
      </w:tr>
      <w:tr w:rsidR="005A2BA1" w:rsidRPr="005D366F" w:rsidTr="005A2BA1">
        <w:trPr>
          <w:trHeight w:val="315"/>
        </w:trPr>
        <w:tc>
          <w:tcPr>
            <w:tcW w:w="10140" w:type="dxa"/>
          </w:tcPr>
          <w:p w:rsidR="005A2BA1" w:rsidRPr="005D366F" w:rsidRDefault="005A2BA1" w:rsidP="005A2BA1">
            <w:pPr>
              <w:tabs>
                <w:tab w:val="left" w:pos="284"/>
              </w:tabs>
              <w:ind w:right="-46"/>
              <w:jc w:val="both"/>
              <w:rPr>
                <w:rFonts w:ascii="Arial" w:hAnsi="Arial" w:cs="Arial"/>
                <w:b/>
                <w:sz w:val="15"/>
                <w:szCs w:val="15"/>
                <w:lang w:val="uk-UA"/>
              </w:rPr>
            </w:pPr>
            <w:r w:rsidRPr="005D366F">
              <w:rPr>
                <w:rFonts w:ascii="Arial" w:hAnsi="Arial" w:cs="Arial"/>
                <w:b/>
                <w:sz w:val="15"/>
                <w:szCs w:val="15"/>
                <w:lang w:val="uk-UA"/>
              </w:rPr>
              <w:t>6.</w:t>
            </w:r>
            <w:r w:rsidRPr="005D366F">
              <w:rPr>
                <w:rFonts w:ascii="Arial" w:hAnsi="Arial" w:cs="Arial"/>
                <w:b/>
                <w:sz w:val="15"/>
                <w:szCs w:val="15"/>
                <w:lang w:val="uk-UA"/>
              </w:rPr>
              <w:tab/>
            </w:r>
            <w:r w:rsidRPr="005D366F">
              <w:rPr>
                <w:rFonts w:ascii="Arial" w:hAnsi="Arial" w:cs="Arial"/>
                <w:b/>
                <w:bCs/>
                <w:sz w:val="15"/>
                <w:szCs w:val="15"/>
                <w:lang w:val="uk-UA"/>
              </w:rPr>
              <w:t>Звіту та висновків Ревізійної комісії Товариства за 2019 рік та прийняття рішення за наслідками його розгляду.</w:t>
            </w:r>
          </w:p>
          <w:p w:rsidR="005A2BA1" w:rsidRPr="005D366F" w:rsidRDefault="005A2BA1" w:rsidP="005A2BA1">
            <w:pPr>
              <w:tabs>
                <w:tab w:val="left" w:pos="280"/>
              </w:tabs>
              <w:ind w:right="-46"/>
              <w:rPr>
                <w:rFonts w:ascii="Arial" w:hAnsi="Arial" w:cs="Arial"/>
                <w:i/>
                <w:sz w:val="15"/>
                <w:szCs w:val="15"/>
                <w:lang w:val="uk-UA"/>
              </w:rPr>
            </w:pPr>
            <w:r w:rsidRPr="005D366F">
              <w:rPr>
                <w:rStyle w:val="a3"/>
                <w:rFonts w:ascii="Arial" w:hAnsi="Arial" w:cs="Arial"/>
                <w:i w:val="0"/>
                <w:sz w:val="15"/>
                <w:szCs w:val="15"/>
                <w:u w:val="single"/>
                <w:lang w:val="uk-UA"/>
              </w:rPr>
              <w:t>Проект рішення:</w:t>
            </w:r>
            <w:r w:rsidRPr="005D366F">
              <w:rPr>
                <w:rStyle w:val="a3"/>
                <w:rFonts w:ascii="Arial" w:hAnsi="Arial" w:cs="Arial"/>
                <w:sz w:val="15"/>
                <w:szCs w:val="15"/>
                <w:lang w:val="uk-UA"/>
              </w:rPr>
              <w:t xml:space="preserve"> 1. </w:t>
            </w:r>
            <w:r w:rsidRPr="005D366F">
              <w:rPr>
                <w:rFonts w:ascii="Arial" w:hAnsi="Arial" w:cs="Arial"/>
                <w:i/>
                <w:sz w:val="15"/>
                <w:szCs w:val="15"/>
                <w:lang w:val="uk-UA"/>
              </w:rPr>
              <w:t>У зв’язку з відсутністю звіту та висновків Ревізійної комісії Товариства за 2019  рік зняти питання з розгляду.</w:t>
            </w:r>
          </w:p>
        </w:tc>
      </w:tr>
      <w:tr w:rsidR="005A2BA1" w:rsidRPr="005D366F" w:rsidTr="005A2BA1">
        <w:tc>
          <w:tcPr>
            <w:tcW w:w="10140" w:type="dxa"/>
          </w:tcPr>
          <w:p w:rsidR="005A2BA1" w:rsidRPr="005D366F" w:rsidRDefault="005A2BA1" w:rsidP="005A2BA1">
            <w:pPr>
              <w:tabs>
                <w:tab w:val="left" w:pos="280"/>
              </w:tabs>
              <w:ind w:right="-46"/>
              <w:rPr>
                <w:rFonts w:ascii="Arial" w:hAnsi="Arial" w:cs="Arial"/>
                <w:b/>
                <w:sz w:val="15"/>
                <w:szCs w:val="15"/>
                <w:lang w:val="uk-UA"/>
              </w:rPr>
            </w:pPr>
            <w:r w:rsidRPr="005D366F">
              <w:rPr>
                <w:rFonts w:ascii="Arial" w:hAnsi="Arial" w:cs="Arial"/>
                <w:b/>
                <w:sz w:val="15"/>
                <w:szCs w:val="15"/>
                <w:lang w:val="uk-UA"/>
              </w:rPr>
              <w:t>7.</w:t>
            </w:r>
            <w:r w:rsidRPr="005D366F">
              <w:rPr>
                <w:rFonts w:ascii="Arial" w:hAnsi="Arial" w:cs="Arial"/>
                <w:b/>
                <w:sz w:val="15"/>
                <w:szCs w:val="15"/>
                <w:lang w:val="uk-UA"/>
              </w:rPr>
              <w:tab/>
              <w:t>Затвердження річного звіту Товариства за 2019 рік.</w:t>
            </w:r>
          </w:p>
          <w:p w:rsidR="005A2BA1" w:rsidRPr="005D366F" w:rsidRDefault="005A2BA1" w:rsidP="005A2BA1">
            <w:pPr>
              <w:ind w:right="-46"/>
              <w:rPr>
                <w:rFonts w:ascii="Arial" w:hAnsi="Arial" w:cs="Arial"/>
                <w:i/>
                <w:sz w:val="15"/>
                <w:szCs w:val="15"/>
                <w:lang w:val="uk-UA"/>
              </w:rPr>
            </w:pPr>
            <w:r w:rsidRPr="005D366F">
              <w:rPr>
                <w:rStyle w:val="a3"/>
                <w:rFonts w:ascii="Arial" w:hAnsi="Arial" w:cs="Arial"/>
                <w:i w:val="0"/>
                <w:sz w:val="15"/>
                <w:szCs w:val="15"/>
                <w:u w:val="single"/>
                <w:lang w:val="uk-UA"/>
              </w:rPr>
              <w:t>Проект рішення:</w:t>
            </w:r>
            <w:r w:rsidRPr="005D366F">
              <w:rPr>
                <w:rStyle w:val="a3"/>
                <w:rFonts w:ascii="Arial" w:hAnsi="Arial" w:cs="Arial"/>
                <w:sz w:val="15"/>
                <w:szCs w:val="15"/>
                <w:lang w:val="uk-UA"/>
              </w:rPr>
              <w:t xml:space="preserve"> </w:t>
            </w:r>
            <w:r w:rsidRPr="005D366F">
              <w:rPr>
                <w:rFonts w:ascii="Arial" w:hAnsi="Arial" w:cs="Arial"/>
                <w:i/>
                <w:sz w:val="15"/>
                <w:szCs w:val="15"/>
                <w:lang w:val="uk-UA"/>
              </w:rPr>
              <w:t>Затвердити річний звіт Товариства за 2019 рік.</w:t>
            </w:r>
          </w:p>
        </w:tc>
      </w:tr>
      <w:tr w:rsidR="005A2BA1" w:rsidRPr="005D366F" w:rsidTr="005A2BA1">
        <w:tc>
          <w:tcPr>
            <w:tcW w:w="10140" w:type="dxa"/>
          </w:tcPr>
          <w:p w:rsidR="005A2BA1" w:rsidRPr="005D366F" w:rsidRDefault="005A2BA1" w:rsidP="005A2BA1">
            <w:pPr>
              <w:tabs>
                <w:tab w:val="left" w:pos="284"/>
              </w:tabs>
              <w:ind w:right="-46"/>
              <w:rPr>
                <w:rFonts w:ascii="Arial" w:hAnsi="Arial" w:cs="Arial"/>
                <w:b/>
                <w:sz w:val="15"/>
                <w:szCs w:val="15"/>
                <w:lang w:val="uk-UA"/>
              </w:rPr>
            </w:pPr>
            <w:r w:rsidRPr="005D366F">
              <w:rPr>
                <w:rFonts w:ascii="Arial" w:hAnsi="Arial" w:cs="Arial"/>
                <w:b/>
                <w:sz w:val="15"/>
                <w:szCs w:val="15"/>
                <w:lang w:val="uk-UA"/>
              </w:rPr>
              <w:t>8.</w:t>
            </w:r>
            <w:r w:rsidRPr="005D366F">
              <w:rPr>
                <w:rFonts w:ascii="Arial" w:hAnsi="Arial" w:cs="Arial"/>
                <w:b/>
                <w:sz w:val="15"/>
                <w:szCs w:val="15"/>
                <w:lang w:val="uk-UA"/>
              </w:rPr>
              <w:tab/>
            </w:r>
            <w:r w:rsidRPr="005D366F">
              <w:rPr>
                <w:rFonts w:ascii="Arial" w:hAnsi="Arial" w:cs="Arial"/>
                <w:b/>
                <w:bCs/>
                <w:iCs/>
                <w:sz w:val="15"/>
                <w:szCs w:val="15"/>
                <w:lang w:val="uk-UA"/>
              </w:rPr>
              <w:t>Розподіл прибутку Товариства (порядок покриття збитків) за підсумками 2019 року.</w:t>
            </w:r>
          </w:p>
          <w:p w:rsidR="005A2BA1" w:rsidRPr="005D366F" w:rsidRDefault="005A2BA1" w:rsidP="005A2BA1">
            <w:pPr>
              <w:tabs>
                <w:tab w:val="left" w:pos="284"/>
              </w:tabs>
              <w:ind w:right="-46"/>
              <w:jc w:val="both"/>
              <w:rPr>
                <w:rFonts w:ascii="Arial" w:hAnsi="Arial" w:cs="Arial"/>
                <w:i/>
                <w:sz w:val="15"/>
                <w:szCs w:val="15"/>
                <w:lang w:val="uk-UA"/>
              </w:rPr>
            </w:pPr>
            <w:r w:rsidRPr="005D366F">
              <w:rPr>
                <w:rStyle w:val="a3"/>
                <w:rFonts w:ascii="Arial" w:hAnsi="Arial" w:cs="Arial"/>
                <w:i w:val="0"/>
                <w:sz w:val="15"/>
                <w:szCs w:val="15"/>
                <w:u w:val="single"/>
                <w:lang w:val="uk-UA"/>
              </w:rPr>
              <w:t>Проект рішення:</w:t>
            </w:r>
            <w:r w:rsidRPr="005D366F">
              <w:rPr>
                <w:rStyle w:val="a3"/>
                <w:rFonts w:ascii="Arial" w:hAnsi="Arial" w:cs="Arial"/>
                <w:sz w:val="15"/>
                <w:szCs w:val="15"/>
                <w:lang w:val="uk-UA"/>
              </w:rPr>
              <w:t xml:space="preserve"> 1. Чистий п</w:t>
            </w:r>
            <w:r w:rsidRPr="005D366F">
              <w:rPr>
                <w:rFonts w:ascii="Arial" w:hAnsi="Arial" w:cs="Arial"/>
                <w:i/>
                <w:sz w:val="15"/>
                <w:szCs w:val="15"/>
                <w:lang w:val="uk-UA"/>
              </w:rPr>
              <w:t xml:space="preserve">рибуток в розмірі 340 тис. грн.,  отриманий Товариством  у 2019 році направити на поточне та довгострокове забезпечення діяльності Товариства,  розвиток   та  модернізацію виробництва.. </w:t>
            </w:r>
          </w:p>
          <w:p w:rsidR="005A2BA1" w:rsidRPr="005D366F" w:rsidRDefault="005A2BA1" w:rsidP="005A2BA1">
            <w:pPr>
              <w:tabs>
                <w:tab w:val="left" w:pos="284"/>
              </w:tabs>
              <w:ind w:right="-46"/>
              <w:jc w:val="both"/>
              <w:rPr>
                <w:rFonts w:ascii="Arial" w:hAnsi="Arial" w:cs="Arial"/>
                <w:b/>
                <w:sz w:val="15"/>
                <w:szCs w:val="15"/>
                <w:lang w:val="uk-UA"/>
              </w:rPr>
            </w:pPr>
            <w:r w:rsidRPr="005D366F">
              <w:rPr>
                <w:rFonts w:ascii="Arial" w:hAnsi="Arial" w:cs="Arial"/>
                <w:i/>
                <w:sz w:val="15"/>
                <w:szCs w:val="15"/>
                <w:lang w:val="uk-UA"/>
              </w:rPr>
              <w:t>2. Дивіденди за підсумками роботи Товариства за 2019 рік не нараховувати та не сплачувати.</w:t>
            </w:r>
          </w:p>
        </w:tc>
      </w:tr>
      <w:tr w:rsidR="005A2BA1" w:rsidRPr="005D366F" w:rsidTr="005A2BA1">
        <w:tc>
          <w:tcPr>
            <w:tcW w:w="10140" w:type="dxa"/>
            <w:tcBorders>
              <w:top w:val="single" w:sz="4" w:space="0" w:color="auto"/>
              <w:left w:val="single" w:sz="4" w:space="0" w:color="auto"/>
              <w:bottom w:val="single" w:sz="4" w:space="0" w:color="auto"/>
              <w:right w:val="single" w:sz="4" w:space="0" w:color="auto"/>
            </w:tcBorders>
          </w:tcPr>
          <w:p w:rsidR="005A2BA1" w:rsidRPr="005D366F" w:rsidRDefault="005A2BA1" w:rsidP="005A2BA1">
            <w:pPr>
              <w:tabs>
                <w:tab w:val="left" w:pos="284"/>
              </w:tabs>
              <w:ind w:right="-46"/>
              <w:rPr>
                <w:rFonts w:ascii="Arial" w:hAnsi="Arial" w:cs="Arial"/>
                <w:b/>
                <w:sz w:val="15"/>
                <w:szCs w:val="15"/>
                <w:lang w:val="uk-UA"/>
              </w:rPr>
            </w:pPr>
            <w:r w:rsidRPr="005D366F">
              <w:rPr>
                <w:rFonts w:ascii="Arial" w:hAnsi="Arial" w:cs="Arial"/>
                <w:b/>
                <w:sz w:val="15"/>
                <w:szCs w:val="15"/>
                <w:lang w:val="uk-UA"/>
              </w:rPr>
              <w:t>9. Про збільшення статутного капіталу Товариства шляхом розміщення додаткових акцій існуючої номінальної вартості за рахунок додаткових внесків.</w:t>
            </w:r>
          </w:p>
          <w:p w:rsidR="005A2BA1" w:rsidRPr="005D366F" w:rsidRDefault="005A2BA1" w:rsidP="005A2BA1">
            <w:pPr>
              <w:tabs>
                <w:tab w:val="left" w:pos="284"/>
              </w:tabs>
              <w:ind w:right="-46"/>
              <w:rPr>
                <w:rFonts w:ascii="Arial" w:hAnsi="Arial" w:cs="Arial"/>
                <w:i/>
                <w:sz w:val="15"/>
                <w:szCs w:val="15"/>
                <w:lang w:val="uk-UA"/>
              </w:rPr>
            </w:pPr>
            <w:r w:rsidRPr="005D366F">
              <w:rPr>
                <w:rStyle w:val="a3"/>
                <w:rFonts w:ascii="Arial" w:hAnsi="Arial" w:cs="Arial"/>
                <w:i w:val="0"/>
                <w:sz w:val="15"/>
                <w:szCs w:val="15"/>
                <w:u w:val="single"/>
                <w:lang w:val="uk-UA"/>
              </w:rPr>
              <w:t xml:space="preserve">Проект рішення: </w:t>
            </w:r>
            <w:r w:rsidRPr="005D366F">
              <w:rPr>
                <w:rFonts w:ascii="Arial" w:hAnsi="Arial" w:cs="Arial"/>
                <w:i/>
                <w:sz w:val="15"/>
                <w:szCs w:val="15"/>
                <w:lang w:val="uk-UA"/>
              </w:rPr>
              <w:t>Збільшити статутний капітал Товариства за рахунок додаткових внесків з 6 186 608 (шість мільйонів сто вісімдесят шість тисяч шістсот вісім) гривень 00 копійок до 24 186 608 (двадцять чотири  мільйони сто вісімдесят шість тисяч шістсот вісім) гривень 00 копійок шляхом розміщення простих іменних акцій Товариства у кількості 9 000 000 (дев’ять мільйонів) штук номінальною вартістю 2(дві) гривні 00 копійок за одну акцію, загальною номінальною вартістю 18 000 000 (вісімнадцять мільйонів) гривень 00 копійок.</w:t>
            </w:r>
          </w:p>
        </w:tc>
      </w:tr>
      <w:tr w:rsidR="005A2BA1" w:rsidRPr="005D366F" w:rsidTr="005A2BA1">
        <w:tc>
          <w:tcPr>
            <w:tcW w:w="10140" w:type="dxa"/>
            <w:tcBorders>
              <w:top w:val="single" w:sz="4" w:space="0" w:color="auto"/>
              <w:left w:val="single" w:sz="4" w:space="0" w:color="auto"/>
              <w:bottom w:val="single" w:sz="4" w:space="0" w:color="auto"/>
              <w:right w:val="single" w:sz="4" w:space="0" w:color="auto"/>
            </w:tcBorders>
          </w:tcPr>
          <w:p w:rsidR="005A2BA1" w:rsidRPr="005D366F" w:rsidRDefault="005A2BA1" w:rsidP="005A2BA1">
            <w:pPr>
              <w:tabs>
                <w:tab w:val="left" w:pos="284"/>
              </w:tabs>
              <w:ind w:right="-46"/>
              <w:rPr>
                <w:rFonts w:ascii="Arial" w:hAnsi="Arial" w:cs="Arial"/>
                <w:b/>
                <w:sz w:val="15"/>
                <w:szCs w:val="15"/>
                <w:lang w:val="uk-UA"/>
              </w:rPr>
            </w:pPr>
            <w:r w:rsidRPr="005D366F">
              <w:rPr>
                <w:rFonts w:ascii="Arial" w:hAnsi="Arial" w:cs="Arial"/>
                <w:b/>
                <w:sz w:val="15"/>
                <w:szCs w:val="15"/>
                <w:lang w:val="uk-UA"/>
              </w:rPr>
              <w:t>10. Про невикористання переважного права акціонера на придбання акцій додаткової емісії у процесі їх розміщення.</w:t>
            </w:r>
          </w:p>
          <w:p w:rsidR="005A2BA1" w:rsidRPr="005D366F" w:rsidRDefault="005A2BA1" w:rsidP="005A2BA1">
            <w:pPr>
              <w:tabs>
                <w:tab w:val="left" w:pos="284"/>
              </w:tabs>
              <w:ind w:right="-46"/>
              <w:rPr>
                <w:rFonts w:ascii="Arial" w:hAnsi="Arial" w:cs="Arial"/>
                <w:i/>
                <w:sz w:val="15"/>
                <w:szCs w:val="15"/>
                <w:lang w:val="uk-UA"/>
              </w:rPr>
            </w:pPr>
            <w:r w:rsidRPr="005D366F">
              <w:rPr>
                <w:rStyle w:val="a3"/>
                <w:rFonts w:ascii="Arial" w:hAnsi="Arial" w:cs="Arial"/>
                <w:i w:val="0"/>
                <w:sz w:val="15"/>
                <w:szCs w:val="15"/>
                <w:u w:val="single"/>
                <w:lang w:val="uk-UA"/>
              </w:rPr>
              <w:t xml:space="preserve">Проект рішення: </w:t>
            </w:r>
            <w:r w:rsidRPr="005D366F">
              <w:rPr>
                <w:rFonts w:ascii="Arial" w:hAnsi="Arial" w:cs="Arial"/>
                <w:i/>
                <w:sz w:val="15"/>
                <w:szCs w:val="15"/>
                <w:lang w:val="uk-UA"/>
              </w:rPr>
              <w:t>Не використовувати переважного права акціонера Товариства на придбання акцій додаткової емісії у процесі їх розміщення.</w:t>
            </w:r>
          </w:p>
        </w:tc>
      </w:tr>
      <w:tr w:rsidR="005A2BA1" w:rsidRPr="005D366F" w:rsidTr="005A2BA1">
        <w:tc>
          <w:tcPr>
            <w:tcW w:w="10140" w:type="dxa"/>
            <w:tcBorders>
              <w:top w:val="single" w:sz="4" w:space="0" w:color="auto"/>
              <w:left w:val="single" w:sz="4" w:space="0" w:color="auto"/>
              <w:bottom w:val="single" w:sz="4" w:space="0" w:color="auto"/>
              <w:right w:val="single" w:sz="4" w:space="0" w:color="auto"/>
            </w:tcBorders>
          </w:tcPr>
          <w:p w:rsidR="005A2BA1" w:rsidRPr="005D366F" w:rsidRDefault="005A2BA1" w:rsidP="005A2BA1">
            <w:pPr>
              <w:tabs>
                <w:tab w:val="left" w:pos="280"/>
              </w:tabs>
              <w:ind w:right="-46"/>
              <w:rPr>
                <w:rFonts w:ascii="Arial" w:hAnsi="Arial" w:cs="Arial"/>
                <w:b/>
                <w:sz w:val="15"/>
                <w:szCs w:val="15"/>
                <w:lang w:val="uk-UA"/>
              </w:rPr>
            </w:pPr>
            <w:r w:rsidRPr="005D366F">
              <w:rPr>
                <w:rFonts w:ascii="Arial" w:hAnsi="Arial" w:cs="Arial"/>
                <w:b/>
                <w:sz w:val="15"/>
                <w:szCs w:val="15"/>
                <w:lang w:val="uk-UA"/>
              </w:rPr>
              <w:t>11. Про емісію акцій (із зазначенням учасників розміщення).</w:t>
            </w:r>
          </w:p>
          <w:p w:rsidR="005A2BA1" w:rsidRPr="005D366F" w:rsidRDefault="005A2BA1" w:rsidP="005A2BA1">
            <w:pPr>
              <w:tabs>
                <w:tab w:val="left" w:pos="284"/>
              </w:tabs>
              <w:ind w:right="-46"/>
              <w:rPr>
                <w:rFonts w:ascii="Arial" w:hAnsi="Arial" w:cs="Arial"/>
                <w:i/>
                <w:sz w:val="15"/>
                <w:szCs w:val="15"/>
                <w:lang w:val="uk-UA"/>
              </w:rPr>
            </w:pPr>
            <w:r w:rsidRPr="005D366F">
              <w:rPr>
                <w:rStyle w:val="a3"/>
                <w:rFonts w:ascii="Arial" w:hAnsi="Arial" w:cs="Arial"/>
                <w:i w:val="0"/>
                <w:sz w:val="15"/>
                <w:szCs w:val="15"/>
                <w:u w:val="single"/>
                <w:lang w:val="uk-UA"/>
              </w:rPr>
              <w:t xml:space="preserve">Проект рішення: </w:t>
            </w:r>
            <w:r w:rsidRPr="005D366F">
              <w:rPr>
                <w:rFonts w:ascii="Arial" w:hAnsi="Arial" w:cs="Arial"/>
                <w:i/>
                <w:sz w:val="15"/>
                <w:szCs w:val="15"/>
                <w:lang w:val="uk-UA"/>
              </w:rPr>
              <w:t>1. Здійснити емісію простих іменних акцій Товариства (без здійснення публічної пропозиції).</w:t>
            </w:r>
          </w:p>
          <w:p w:rsidR="005A2BA1" w:rsidRPr="005D366F" w:rsidRDefault="005A2BA1" w:rsidP="005A2BA1">
            <w:pPr>
              <w:tabs>
                <w:tab w:val="left" w:pos="284"/>
              </w:tabs>
              <w:ind w:right="-46"/>
              <w:rPr>
                <w:rFonts w:ascii="Arial" w:hAnsi="Arial" w:cs="Arial"/>
                <w:b/>
                <w:sz w:val="15"/>
                <w:szCs w:val="15"/>
                <w:lang w:val="uk-UA"/>
              </w:rPr>
            </w:pPr>
            <w:r w:rsidRPr="005D366F">
              <w:rPr>
                <w:rFonts w:ascii="Arial" w:hAnsi="Arial" w:cs="Arial"/>
                <w:i/>
                <w:sz w:val="15"/>
                <w:szCs w:val="15"/>
                <w:lang w:val="uk-UA"/>
              </w:rPr>
              <w:t>2. Затвердити рішення про емісію акцій Товариства із зазначенням учасників розміщення, яке викласти в окремому додатку, який є невід’ємною частиною протоколу Загальних Зборів.</w:t>
            </w:r>
          </w:p>
        </w:tc>
      </w:tr>
      <w:tr w:rsidR="005A2BA1" w:rsidRPr="005D366F" w:rsidTr="005A2BA1">
        <w:tc>
          <w:tcPr>
            <w:tcW w:w="10140" w:type="dxa"/>
            <w:tcBorders>
              <w:top w:val="single" w:sz="4" w:space="0" w:color="auto"/>
              <w:left w:val="single" w:sz="4" w:space="0" w:color="auto"/>
              <w:bottom w:val="single" w:sz="4" w:space="0" w:color="auto"/>
              <w:right w:val="single" w:sz="4" w:space="0" w:color="auto"/>
            </w:tcBorders>
          </w:tcPr>
          <w:p w:rsidR="005A2BA1" w:rsidRPr="005D366F" w:rsidRDefault="005A2BA1" w:rsidP="005A2BA1">
            <w:pPr>
              <w:tabs>
                <w:tab w:val="left" w:pos="280"/>
              </w:tabs>
              <w:ind w:right="-46"/>
              <w:rPr>
                <w:rFonts w:ascii="Arial" w:hAnsi="Arial" w:cs="Arial"/>
                <w:b/>
                <w:sz w:val="15"/>
                <w:szCs w:val="15"/>
                <w:lang w:val="uk-UA"/>
              </w:rPr>
            </w:pPr>
            <w:r w:rsidRPr="005D366F">
              <w:rPr>
                <w:rFonts w:ascii="Arial" w:hAnsi="Arial" w:cs="Arial"/>
                <w:b/>
                <w:sz w:val="15"/>
                <w:szCs w:val="15"/>
                <w:lang w:val="uk-UA"/>
              </w:rPr>
              <w:t>12. Про визначення уповноваженого органу Товариства, якому надаються повноваження щодо забезпечення емісії акцій.</w:t>
            </w:r>
          </w:p>
          <w:p w:rsidR="005A2BA1" w:rsidRPr="005D366F" w:rsidRDefault="005A2BA1" w:rsidP="005A2BA1">
            <w:pPr>
              <w:tabs>
                <w:tab w:val="left" w:pos="284"/>
              </w:tabs>
              <w:ind w:right="-46"/>
              <w:rPr>
                <w:rFonts w:ascii="Arial" w:hAnsi="Arial" w:cs="Arial"/>
                <w:i/>
                <w:sz w:val="15"/>
                <w:szCs w:val="15"/>
                <w:lang w:val="uk-UA"/>
              </w:rPr>
            </w:pPr>
            <w:r w:rsidRPr="005D366F">
              <w:rPr>
                <w:rStyle w:val="a3"/>
                <w:rFonts w:ascii="Arial" w:hAnsi="Arial" w:cs="Arial"/>
                <w:i w:val="0"/>
                <w:sz w:val="15"/>
                <w:szCs w:val="15"/>
                <w:u w:val="single"/>
                <w:lang w:val="uk-UA"/>
              </w:rPr>
              <w:t xml:space="preserve">Проект рішення:  </w:t>
            </w:r>
            <w:r w:rsidRPr="005D366F">
              <w:rPr>
                <w:rFonts w:ascii="Arial" w:hAnsi="Arial" w:cs="Arial"/>
                <w:i/>
                <w:sz w:val="15"/>
                <w:szCs w:val="15"/>
                <w:lang w:val="uk-UA"/>
              </w:rPr>
              <w:t>Визначити Наглядову раду уповноваженим органом Товариства, якому надаються повноваження щодо:</w:t>
            </w:r>
          </w:p>
          <w:p w:rsidR="005A2BA1" w:rsidRPr="005D366F" w:rsidRDefault="005A2BA1" w:rsidP="005A2BA1">
            <w:pPr>
              <w:numPr>
                <w:ilvl w:val="0"/>
                <w:numId w:val="1"/>
              </w:numPr>
              <w:tabs>
                <w:tab w:val="clear" w:pos="720"/>
                <w:tab w:val="num" w:pos="252"/>
              </w:tabs>
              <w:suppressAutoHyphens w:val="0"/>
              <w:ind w:left="0" w:right="-46" w:firstLine="0"/>
              <w:jc w:val="both"/>
              <w:rPr>
                <w:rFonts w:ascii="Arial" w:hAnsi="Arial" w:cs="Arial"/>
                <w:i/>
                <w:sz w:val="15"/>
                <w:szCs w:val="15"/>
                <w:lang w:val="uk-UA"/>
              </w:rPr>
            </w:pPr>
            <w:r w:rsidRPr="005D366F">
              <w:rPr>
                <w:rFonts w:ascii="Arial" w:hAnsi="Arial" w:cs="Arial"/>
                <w:i/>
                <w:sz w:val="15"/>
                <w:szCs w:val="15"/>
                <w:lang w:val="uk-UA"/>
              </w:rPr>
              <w:t>визначення (затвердження) ціни розміщення акцій під час реалізації переважного права та розміщення акцій у процесі емісії;</w:t>
            </w:r>
          </w:p>
          <w:p w:rsidR="005A2BA1" w:rsidRPr="005D366F" w:rsidRDefault="005A2BA1" w:rsidP="005A2BA1">
            <w:pPr>
              <w:numPr>
                <w:ilvl w:val="0"/>
                <w:numId w:val="1"/>
              </w:numPr>
              <w:tabs>
                <w:tab w:val="clear" w:pos="720"/>
                <w:tab w:val="num" w:pos="252"/>
              </w:tabs>
              <w:suppressAutoHyphens w:val="0"/>
              <w:ind w:left="0" w:right="-46" w:firstLine="0"/>
              <w:jc w:val="both"/>
              <w:rPr>
                <w:rFonts w:ascii="Arial" w:hAnsi="Arial" w:cs="Arial"/>
                <w:i/>
                <w:sz w:val="15"/>
                <w:szCs w:val="15"/>
                <w:lang w:val="uk-UA"/>
              </w:rPr>
            </w:pPr>
            <w:r w:rsidRPr="005D366F">
              <w:rPr>
                <w:rFonts w:ascii="Arial" w:hAnsi="Arial" w:cs="Arial"/>
                <w:i/>
                <w:sz w:val="15"/>
                <w:szCs w:val="15"/>
                <w:lang w:val="uk-UA"/>
              </w:rPr>
              <w:t xml:space="preserve">залучення до розміщення </w:t>
            </w:r>
            <w:proofErr w:type="spellStart"/>
            <w:r w:rsidRPr="005D366F">
              <w:rPr>
                <w:rFonts w:ascii="Arial" w:hAnsi="Arial" w:cs="Arial"/>
                <w:i/>
                <w:sz w:val="15"/>
                <w:szCs w:val="15"/>
                <w:lang w:val="uk-UA"/>
              </w:rPr>
              <w:t>андеррайтера</w:t>
            </w:r>
            <w:proofErr w:type="spellEnd"/>
            <w:r w:rsidRPr="005D366F">
              <w:rPr>
                <w:rFonts w:ascii="Arial" w:hAnsi="Arial" w:cs="Arial"/>
                <w:i/>
                <w:sz w:val="15"/>
                <w:szCs w:val="15"/>
                <w:lang w:val="uk-UA"/>
              </w:rPr>
              <w:t>;</w:t>
            </w:r>
          </w:p>
          <w:p w:rsidR="005A2BA1" w:rsidRPr="005D366F" w:rsidRDefault="005A2BA1" w:rsidP="005A2BA1">
            <w:pPr>
              <w:numPr>
                <w:ilvl w:val="0"/>
                <w:numId w:val="1"/>
              </w:numPr>
              <w:tabs>
                <w:tab w:val="clear" w:pos="720"/>
                <w:tab w:val="num" w:pos="252"/>
              </w:tabs>
              <w:suppressAutoHyphens w:val="0"/>
              <w:ind w:left="0" w:right="-46" w:firstLine="0"/>
              <w:jc w:val="both"/>
              <w:rPr>
                <w:rFonts w:ascii="Arial" w:hAnsi="Arial" w:cs="Arial"/>
                <w:i/>
                <w:sz w:val="15"/>
                <w:szCs w:val="15"/>
                <w:lang w:val="uk-UA"/>
              </w:rPr>
            </w:pPr>
            <w:r w:rsidRPr="005D366F">
              <w:rPr>
                <w:rFonts w:ascii="Arial" w:hAnsi="Arial" w:cs="Arial"/>
                <w:i/>
                <w:sz w:val="15"/>
                <w:szCs w:val="15"/>
                <w:lang w:val="uk-UA"/>
              </w:rPr>
              <w:t xml:space="preserve">прийняття рішення про дострокове закінчення розміщення у процесі емісії акцій (у разі якщо на запланований обсяг акцій укладено договори з першими власниками та акції повністю </w:t>
            </w:r>
            <w:proofErr w:type="spellStart"/>
            <w:r w:rsidRPr="005D366F">
              <w:rPr>
                <w:rFonts w:ascii="Arial" w:hAnsi="Arial" w:cs="Arial"/>
                <w:i/>
                <w:sz w:val="15"/>
                <w:szCs w:val="15"/>
                <w:lang w:val="uk-UA"/>
              </w:rPr>
              <w:t>оплачено</w:t>
            </w:r>
            <w:proofErr w:type="spellEnd"/>
            <w:r w:rsidRPr="005D366F">
              <w:rPr>
                <w:rFonts w:ascii="Arial" w:hAnsi="Arial" w:cs="Arial"/>
                <w:i/>
                <w:sz w:val="15"/>
                <w:szCs w:val="15"/>
                <w:lang w:val="uk-UA"/>
              </w:rPr>
              <w:t>);</w:t>
            </w:r>
          </w:p>
          <w:p w:rsidR="005A2BA1" w:rsidRPr="005D366F" w:rsidRDefault="005A2BA1" w:rsidP="005A2BA1">
            <w:pPr>
              <w:numPr>
                <w:ilvl w:val="0"/>
                <w:numId w:val="1"/>
              </w:numPr>
              <w:tabs>
                <w:tab w:val="clear" w:pos="720"/>
                <w:tab w:val="num" w:pos="252"/>
              </w:tabs>
              <w:suppressAutoHyphens w:val="0"/>
              <w:ind w:left="0" w:right="-46" w:firstLine="0"/>
              <w:jc w:val="both"/>
              <w:rPr>
                <w:rFonts w:ascii="Arial" w:hAnsi="Arial" w:cs="Arial"/>
                <w:i/>
                <w:sz w:val="15"/>
                <w:szCs w:val="15"/>
                <w:lang w:val="uk-UA"/>
              </w:rPr>
            </w:pPr>
            <w:r w:rsidRPr="005D366F">
              <w:rPr>
                <w:rFonts w:ascii="Arial" w:hAnsi="Arial" w:cs="Arial"/>
                <w:i/>
                <w:sz w:val="15"/>
                <w:szCs w:val="15"/>
                <w:lang w:val="uk-UA"/>
              </w:rPr>
              <w:t>затвердження результатів емісії акцій;</w:t>
            </w:r>
          </w:p>
          <w:p w:rsidR="005A2BA1" w:rsidRPr="005D366F" w:rsidRDefault="005A2BA1" w:rsidP="005A2BA1">
            <w:pPr>
              <w:numPr>
                <w:ilvl w:val="0"/>
                <w:numId w:val="1"/>
              </w:numPr>
              <w:tabs>
                <w:tab w:val="clear" w:pos="720"/>
                <w:tab w:val="num" w:pos="252"/>
              </w:tabs>
              <w:suppressAutoHyphens w:val="0"/>
              <w:ind w:left="0" w:right="-46" w:firstLine="0"/>
              <w:jc w:val="both"/>
              <w:rPr>
                <w:rFonts w:ascii="Arial" w:hAnsi="Arial" w:cs="Arial"/>
                <w:i/>
                <w:sz w:val="15"/>
                <w:szCs w:val="15"/>
                <w:lang w:val="uk-UA"/>
              </w:rPr>
            </w:pPr>
            <w:r w:rsidRPr="005D366F">
              <w:rPr>
                <w:rFonts w:ascii="Arial" w:hAnsi="Arial" w:cs="Arial"/>
                <w:i/>
                <w:sz w:val="15"/>
                <w:szCs w:val="15"/>
                <w:lang w:val="uk-UA"/>
              </w:rPr>
              <w:t>затвердження звіту про результати емісії акцій;</w:t>
            </w:r>
          </w:p>
          <w:p w:rsidR="005A2BA1" w:rsidRPr="005D366F" w:rsidRDefault="005A2BA1" w:rsidP="005A2BA1">
            <w:pPr>
              <w:numPr>
                <w:ilvl w:val="0"/>
                <w:numId w:val="1"/>
              </w:numPr>
              <w:tabs>
                <w:tab w:val="clear" w:pos="720"/>
                <w:tab w:val="num" w:pos="252"/>
              </w:tabs>
              <w:suppressAutoHyphens w:val="0"/>
              <w:ind w:left="0" w:right="-46" w:firstLine="0"/>
              <w:jc w:val="both"/>
              <w:rPr>
                <w:rFonts w:ascii="Arial" w:hAnsi="Arial" w:cs="Arial"/>
                <w:i/>
                <w:sz w:val="15"/>
                <w:szCs w:val="15"/>
                <w:lang w:val="uk-UA"/>
              </w:rPr>
            </w:pPr>
            <w:r w:rsidRPr="005D366F">
              <w:rPr>
                <w:rFonts w:ascii="Arial" w:hAnsi="Arial" w:cs="Arial"/>
                <w:i/>
                <w:sz w:val="15"/>
                <w:szCs w:val="15"/>
                <w:lang w:val="uk-UA"/>
              </w:rPr>
              <w:t>прийняття рішення про відмову від емісії акцій;</w:t>
            </w:r>
          </w:p>
          <w:p w:rsidR="005A2BA1" w:rsidRPr="005D366F" w:rsidRDefault="005A2BA1" w:rsidP="005A2BA1">
            <w:pPr>
              <w:numPr>
                <w:ilvl w:val="0"/>
                <w:numId w:val="1"/>
              </w:numPr>
              <w:tabs>
                <w:tab w:val="clear" w:pos="720"/>
                <w:tab w:val="num" w:pos="252"/>
              </w:tabs>
              <w:suppressAutoHyphens w:val="0"/>
              <w:ind w:left="0" w:right="-46" w:firstLine="0"/>
              <w:jc w:val="both"/>
              <w:rPr>
                <w:rFonts w:ascii="Arial" w:hAnsi="Arial" w:cs="Arial"/>
                <w:i/>
                <w:sz w:val="15"/>
                <w:szCs w:val="15"/>
                <w:lang w:val="uk-UA"/>
              </w:rPr>
            </w:pPr>
            <w:r w:rsidRPr="005D366F">
              <w:rPr>
                <w:rFonts w:ascii="Arial" w:hAnsi="Arial" w:cs="Arial"/>
                <w:i/>
                <w:sz w:val="15"/>
                <w:szCs w:val="15"/>
                <w:lang w:val="uk-UA"/>
              </w:rPr>
              <w:t>повернення внесків, внесених в оплату за акції, у разі визнання емісії недійсною або незатвердження в установлені законодавством строки результатів емісії акцій органом емітента, уповноваженим приймати таке рішення, або невнесення в установлені законодавством строки змін до статуту, або у разі прийняття рішення про відмову від емісії акцій;</w:t>
            </w:r>
          </w:p>
          <w:p w:rsidR="005A2BA1" w:rsidRPr="005D366F" w:rsidRDefault="005A2BA1" w:rsidP="005A2BA1">
            <w:pPr>
              <w:numPr>
                <w:ilvl w:val="0"/>
                <w:numId w:val="1"/>
              </w:numPr>
              <w:tabs>
                <w:tab w:val="clear" w:pos="720"/>
                <w:tab w:val="num" w:pos="252"/>
              </w:tabs>
              <w:suppressAutoHyphens w:val="0"/>
              <w:ind w:left="0" w:right="-46" w:firstLine="0"/>
              <w:jc w:val="both"/>
              <w:rPr>
                <w:rFonts w:ascii="Arial" w:hAnsi="Arial" w:cs="Arial"/>
                <w:b/>
                <w:sz w:val="15"/>
                <w:szCs w:val="15"/>
                <w:lang w:val="uk-UA"/>
              </w:rPr>
            </w:pPr>
            <w:r w:rsidRPr="005D366F">
              <w:rPr>
                <w:rFonts w:ascii="Arial" w:hAnsi="Arial" w:cs="Arial"/>
                <w:i/>
                <w:sz w:val="15"/>
                <w:szCs w:val="15"/>
                <w:lang w:val="uk-UA"/>
              </w:rPr>
              <w:t>повідомлення кожного акціонера (у разі неприйняття Загальними Зборами рішення про невикористання переважного права), який має переважне право на придбання розміщуваних Товариством акцій, про можливість реалізації такого права в порядку, встановленому Законом України «Про акціонерні товариства».</w:t>
            </w:r>
          </w:p>
        </w:tc>
      </w:tr>
      <w:tr w:rsidR="005A2BA1" w:rsidRPr="005D366F" w:rsidTr="005A2BA1">
        <w:tc>
          <w:tcPr>
            <w:tcW w:w="10140" w:type="dxa"/>
            <w:tcBorders>
              <w:top w:val="single" w:sz="4" w:space="0" w:color="auto"/>
              <w:left w:val="single" w:sz="4" w:space="0" w:color="auto"/>
              <w:bottom w:val="single" w:sz="4" w:space="0" w:color="auto"/>
              <w:right w:val="single" w:sz="4" w:space="0" w:color="auto"/>
            </w:tcBorders>
          </w:tcPr>
          <w:p w:rsidR="005A2BA1" w:rsidRPr="005D366F" w:rsidRDefault="005A2BA1" w:rsidP="005A2BA1">
            <w:pPr>
              <w:tabs>
                <w:tab w:val="left" w:pos="280"/>
              </w:tabs>
              <w:ind w:right="-46"/>
              <w:rPr>
                <w:rFonts w:ascii="Arial" w:hAnsi="Arial" w:cs="Arial"/>
                <w:b/>
                <w:sz w:val="15"/>
                <w:szCs w:val="15"/>
                <w:lang w:val="uk-UA"/>
              </w:rPr>
            </w:pPr>
            <w:r w:rsidRPr="005D366F">
              <w:rPr>
                <w:rFonts w:ascii="Arial" w:hAnsi="Arial" w:cs="Arial"/>
                <w:b/>
                <w:sz w:val="15"/>
                <w:szCs w:val="15"/>
                <w:lang w:val="uk-UA"/>
              </w:rPr>
              <w:t>13. Про визначення уповноважених осіб Товариства, яким надаються повноваження щодо забезпечення емісії акцій.</w:t>
            </w:r>
          </w:p>
          <w:p w:rsidR="005A2BA1" w:rsidRPr="005D366F" w:rsidRDefault="005A2BA1" w:rsidP="005A2BA1">
            <w:pPr>
              <w:tabs>
                <w:tab w:val="left" w:pos="284"/>
              </w:tabs>
              <w:ind w:right="-46"/>
              <w:rPr>
                <w:rFonts w:ascii="Arial" w:hAnsi="Arial" w:cs="Arial"/>
                <w:i/>
                <w:sz w:val="15"/>
                <w:szCs w:val="15"/>
                <w:lang w:val="uk-UA"/>
              </w:rPr>
            </w:pPr>
            <w:r w:rsidRPr="005D366F">
              <w:rPr>
                <w:rStyle w:val="a3"/>
                <w:rFonts w:ascii="Arial" w:hAnsi="Arial" w:cs="Arial"/>
                <w:i w:val="0"/>
                <w:sz w:val="15"/>
                <w:szCs w:val="15"/>
                <w:u w:val="single"/>
                <w:lang w:val="uk-UA"/>
              </w:rPr>
              <w:t xml:space="preserve">Проект рішення:  </w:t>
            </w:r>
            <w:r w:rsidRPr="005D366F">
              <w:rPr>
                <w:rFonts w:ascii="Arial" w:hAnsi="Arial" w:cs="Arial"/>
                <w:i/>
                <w:sz w:val="15"/>
                <w:szCs w:val="15"/>
                <w:lang w:val="uk-UA"/>
              </w:rPr>
              <w:t xml:space="preserve">Визначити Генерального директора уповноваженою особою Товариства, якій надаються повноваження: </w:t>
            </w:r>
          </w:p>
          <w:p w:rsidR="005A2BA1" w:rsidRPr="005D366F" w:rsidRDefault="005A2BA1" w:rsidP="005A2BA1">
            <w:pPr>
              <w:numPr>
                <w:ilvl w:val="0"/>
                <w:numId w:val="2"/>
              </w:numPr>
              <w:tabs>
                <w:tab w:val="clear" w:pos="720"/>
                <w:tab w:val="num" w:pos="252"/>
              </w:tabs>
              <w:suppressAutoHyphens w:val="0"/>
              <w:ind w:left="0" w:right="-46" w:firstLine="0"/>
              <w:jc w:val="both"/>
              <w:rPr>
                <w:rFonts w:ascii="Arial" w:hAnsi="Arial" w:cs="Arial"/>
                <w:i/>
                <w:sz w:val="15"/>
                <w:szCs w:val="15"/>
                <w:lang w:val="uk-UA"/>
              </w:rPr>
            </w:pPr>
            <w:r w:rsidRPr="005D366F">
              <w:rPr>
                <w:rFonts w:ascii="Arial" w:hAnsi="Arial" w:cs="Arial"/>
                <w:i/>
                <w:sz w:val="15"/>
                <w:szCs w:val="15"/>
                <w:lang w:val="uk-UA"/>
              </w:rPr>
              <w:t>проводити дії щодо забезпечення розміщення акцій;</w:t>
            </w:r>
          </w:p>
          <w:p w:rsidR="005A2BA1" w:rsidRPr="005D366F" w:rsidRDefault="005A2BA1" w:rsidP="005A2BA1">
            <w:pPr>
              <w:numPr>
                <w:ilvl w:val="0"/>
                <w:numId w:val="2"/>
              </w:numPr>
              <w:tabs>
                <w:tab w:val="clear" w:pos="720"/>
                <w:tab w:val="num" w:pos="252"/>
              </w:tabs>
              <w:suppressAutoHyphens w:val="0"/>
              <w:ind w:left="0" w:right="-46" w:firstLine="0"/>
              <w:jc w:val="both"/>
              <w:rPr>
                <w:rFonts w:ascii="Arial" w:hAnsi="Arial" w:cs="Arial"/>
                <w:b/>
                <w:sz w:val="15"/>
                <w:szCs w:val="15"/>
                <w:lang w:val="uk-UA"/>
              </w:rPr>
            </w:pPr>
            <w:r w:rsidRPr="005D366F">
              <w:rPr>
                <w:rFonts w:ascii="Arial" w:hAnsi="Arial" w:cs="Arial"/>
                <w:i/>
                <w:sz w:val="15"/>
                <w:szCs w:val="15"/>
                <w:lang w:val="uk-UA"/>
              </w:rPr>
              <w:t>проводити дії щодо здійснення обов’язкового викупу акцій у акціонерів, які реалізують право вимагати здійснення викупу Товариством належних їм акцій.</w:t>
            </w:r>
          </w:p>
        </w:tc>
      </w:tr>
    </w:tbl>
    <w:p w:rsidR="005A2BA1" w:rsidRPr="005D366F" w:rsidRDefault="005A2BA1" w:rsidP="005A2BA1">
      <w:pPr>
        <w:spacing w:before="20"/>
        <w:ind w:right="-46"/>
        <w:jc w:val="right"/>
        <w:rPr>
          <w:rFonts w:ascii="Arial" w:hAnsi="Arial" w:cs="Arial"/>
          <w:b/>
          <w:bCs/>
          <w:sz w:val="16"/>
          <w:szCs w:val="16"/>
          <w:lang w:val="uk-UA"/>
        </w:rPr>
      </w:pPr>
    </w:p>
    <w:p w:rsidR="005A2BA1" w:rsidRDefault="005A2BA1" w:rsidP="005A2BA1">
      <w:pPr>
        <w:ind w:right="-46"/>
      </w:pPr>
      <w:r w:rsidRPr="005D366F">
        <w:rPr>
          <w:rFonts w:ascii="Arial" w:hAnsi="Arial" w:cs="Arial"/>
          <w:b/>
          <w:bCs/>
          <w:sz w:val="16"/>
          <w:szCs w:val="16"/>
          <w:lang w:val="uk-UA"/>
        </w:rPr>
        <w:t xml:space="preserve">АТ </w:t>
      </w:r>
      <w:r w:rsidR="005D366F" w:rsidRPr="005D366F">
        <w:rPr>
          <w:rFonts w:ascii="Arial" w:hAnsi="Arial" w:cs="Arial"/>
          <w:b/>
          <w:sz w:val="14"/>
          <w:szCs w:val="14"/>
          <w:lang w:val="uk-UA"/>
        </w:rPr>
        <w:t>"</w:t>
      </w:r>
      <w:r w:rsidRPr="005D366F">
        <w:rPr>
          <w:rFonts w:ascii="Arial" w:hAnsi="Arial" w:cs="Arial"/>
          <w:b/>
          <w:bCs/>
          <w:sz w:val="16"/>
          <w:szCs w:val="16"/>
          <w:lang w:val="uk-UA"/>
        </w:rPr>
        <w:t>ІТН</w:t>
      </w:r>
      <w:r w:rsidR="005D366F" w:rsidRPr="005D366F">
        <w:rPr>
          <w:rFonts w:ascii="Arial" w:hAnsi="Arial" w:cs="Arial"/>
          <w:b/>
          <w:bCs/>
          <w:sz w:val="16"/>
          <w:szCs w:val="16"/>
          <w:lang w:val="uk-UA"/>
        </w:rPr>
        <w:t>"</w:t>
      </w:r>
    </w:p>
    <w:sectPr w:rsidR="005A2BA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F84540"/>
    <w:multiLevelType w:val="hybridMultilevel"/>
    <w:tmpl w:val="BA061E6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79226409"/>
    <w:multiLevelType w:val="hybridMultilevel"/>
    <w:tmpl w:val="DD8A9D8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7"/>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2BA1"/>
    <w:rsid w:val="00517D32"/>
    <w:rsid w:val="005A2BA1"/>
    <w:rsid w:val="005D366F"/>
  </w:rsids>
  <m:mathPr>
    <m:mathFont m:val="Cambria Math"/>
    <m:brkBin m:val="before"/>
    <m:brkBinSub m:val="--"/>
    <m:smallFrac m:val="0"/>
    <m:dispDef/>
    <m:lMargin m:val="0"/>
    <m:rMargin m:val="0"/>
    <m:defJc m:val="centerGroup"/>
    <m:wrapIndent m:val="1440"/>
    <m:intLim m:val="subSup"/>
    <m:naryLim m:val="undOvr"/>
  </m:mathPr>
  <w:themeFontLang w:val="ru-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FE7F13"/>
  <w15:chartTrackingRefBased/>
  <w15:docId w15:val="{43A57988-8F64-F547-9917-43D2FF87D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ru-U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A2BA1"/>
    <w:pPr>
      <w:suppressAutoHyphens/>
    </w:pPr>
    <w:rPr>
      <w:rFonts w:ascii="Times New Roman" w:eastAsia="Times New Roman" w:hAnsi="Times New Roman" w:cs="Times New Roman"/>
      <w:lang w:val="ru-RU" w:eastAsia="ar-SA"/>
    </w:rPr>
  </w:style>
  <w:style w:type="paragraph" w:styleId="2">
    <w:name w:val="heading 2"/>
    <w:basedOn w:val="a"/>
    <w:next w:val="a"/>
    <w:link w:val="20"/>
    <w:qFormat/>
    <w:rsid w:val="005A2BA1"/>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5A2BA1"/>
    <w:rPr>
      <w:rFonts w:ascii="Arial" w:eastAsia="Times New Roman" w:hAnsi="Arial" w:cs="Arial"/>
      <w:b/>
      <w:bCs/>
      <w:i/>
      <w:iCs/>
      <w:sz w:val="28"/>
      <w:szCs w:val="28"/>
      <w:lang w:val="ru-RU" w:eastAsia="ar-SA"/>
    </w:rPr>
  </w:style>
  <w:style w:type="character" w:styleId="a3">
    <w:name w:val="Emphasis"/>
    <w:uiPriority w:val="20"/>
    <w:qFormat/>
    <w:rsid w:val="005A2BA1"/>
    <w:rPr>
      <w:i/>
      <w:iCs/>
    </w:rPr>
  </w:style>
  <w:style w:type="paragraph" w:customStyle="1" w:styleId="1">
    <w:name w:val="Без интервала1"/>
    <w:rsid w:val="005A2BA1"/>
    <w:rPr>
      <w:rFonts w:ascii="Calibri" w:eastAsia="Times New Roman" w:hAnsi="Calibri" w:cs="Times New Roman"/>
      <w:sz w:val="22"/>
      <w:szCs w:val="22"/>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1831</Words>
  <Characters>10440</Characters>
  <Application>Microsoft Office Word</Application>
  <DocSecurity>0</DocSecurity>
  <Lines>87</Lines>
  <Paragraphs>24</Paragraphs>
  <ScaleCrop>false</ScaleCrop>
  <Company/>
  <LinksUpToDate>false</LinksUpToDate>
  <CharactersWithSpaces>12247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2020-12-10T12:39:00Z</dcterms:created>
  <dcterms:modified xsi:type="dcterms:W3CDTF">2020-12-10T12:39:00Z</dcterms:modified>
</cp:coreProperties>
</file>